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A1" w:rsidRPr="004D1946" w:rsidRDefault="005D26A1" w:rsidP="005D26A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trike/>
          <w:color w:val="000000"/>
          <w:spacing w:val="2"/>
          <w:sz w:val="36"/>
          <w:szCs w:val="36"/>
        </w:rPr>
      </w:pPr>
      <w:r w:rsidRPr="00B12E64">
        <w:rPr>
          <w:rFonts w:ascii="Arial" w:eastAsia="Times New Roman" w:hAnsi="Arial" w:cs="Arial"/>
          <w:b/>
          <w:bCs/>
          <w:color w:val="000000"/>
          <w:spacing w:val="2"/>
          <w:sz w:val="36"/>
          <w:szCs w:val="36"/>
        </w:rPr>
        <w:t xml:space="preserve">6.10 </w:t>
      </w:r>
      <w:r w:rsidR="0026111B" w:rsidRPr="0007722B">
        <w:rPr>
          <w:rFonts w:ascii="Arial" w:eastAsia="Times New Roman" w:hAnsi="Arial" w:cs="Arial"/>
          <w:b/>
          <w:bCs/>
          <w:color w:val="C0504D" w:themeColor="accent2"/>
          <w:spacing w:val="2"/>
          <w:sz w:val="36"/>
          <w:szCs w:val="36"/>
        </w:rPr>
        <w:t>Study Programs</w:t>
      </w:r>
      <w:r w:rsidR="0026111B" w:rsidRPr="0026111B">
        <w:rPr>
          <w:rFonts w:ascii="Arial" w:eastAsia="Times New Roman" w:hAnsi="Arial" w:cs="Arial"/>
          <w:b/>
          <w:bCs/>
          <w:color w:val="C0504D" w:themeColor="accent2"/>
          <w:spacing w:val="2"/>
          <w:sz w:val="36"/>
          <w:szCs w:val="36"/>
        </w:rPr>
        <w:t xml:space="preserve"> &amp;</w:t>
      </w:r>
      <w:r w:rsidR="0026111B">
        <w:rPr>
          <w:rFonts w:ascii="Arial" w:eastAsia="Times New Roman" w:hAnsi="Arial" w:cs="Arial"/>
          <w:b/>
          <w:bCs/>
          <w:color w:val="000000"/>
          <w:spacing w:val="2"/>
          <w:sz w:val="36"/>
          <w:szCs w:val="36"/>
        </w:rPr>
        <w:t xml:space="preserve"> </w:t>
      </w:r>
      <w:r w:rsidR="0026111B">
        <w:rPr>
          <w:rFonts w:ascii="Arial" w:eastAsia="Times New Roman" w:hAnsi="Arial" w:cs="Arial"/>
          <w:b/>
          <w:bCs/>
          <w:spacing w:val="2"/>
          <w:sz w:val="36"/>
          <w:szCs w:val="36"/>
        </w:rPr>
        <w:t>Reading and</w:t>
      </w:r>
      <w:r w:rsidRPr="0026111B">
        <w:rPr>
          <w:rFonts w:ascii="Arial" w:eastAsia="Times New Roman" w:hAnsi="Arial" w:cs="Arial"/>
          <w:b/>
          <w:bCs/>
          <w:spacing w:val="2"/>
          <w:sz w:val="36"/>
          <w:szCs w:val="36"/>
        </w:rPr>
        <w:t xml:space="preserve"> interest </w:t>
      </w:r>
      <w:proofErr w:type="gramStart"/>
      <w:r w:rsidRPr="0026111B">
        <w:rPr>
          <w:rFonts w:ascii="Arial" w:eastAsia="Times New Roman" w:hAnsi="Arial" w:cs="Arial"/>
          <w:b/>
          <w:bCs/>
          <w:spacing w:val="2"/>
          <w:sz w:val="36"/>
          <w:szCs w:val="36"/>
        </w:rPr>
        <w:t xml:space="preserve">levels </w:t>
      </w:r>
      <w:r w:rsidR="0007722B" w:rsidRPr="0007722B">
        <w:rPr>
          <w:rFonts w:ascii="Arial" w:eastAsia="Times New Roman" w:hAnsi="Arial" w:cs="Arial"/>
          <w:b/>
          <w:bCs/>
          <w:color w:val="C0504D" w:themeColor="accent2"/>
          <w:spacing w:val="2"/>
          <w:sz w:val="36"/>
          <w:szCs w:val="36"/>
        </w:rPr>
        <w:t xml:space="preserve"> </w:t>
      </w:r>
      <w:r w:rsidRPr="00057666">
        <w:rPr>
          <w:rFonts w:ascii="Arial" w:eastAsia="Times New Roman" w:hAnsi="Arial" w:cs="Arial"/>
          <w:b/>
          <w:bCs/>
          <w:color w:val="000000"/>
          <w:spacing w:val="2"/>
          <w:sz w:val="36"/>
          <w:szCs w:val="36"/>
        </w:rPr>
        <w:t>/</w:t>
      </w:r>
      <w:proofErr w:type="gramEnd"/>
      <w:r>
        <w:rPr>
          <w:rFonts w:ascii="Arial" w:eastAsia="Times New Roman" w:hAnsi="Arial" w:cs="Arial"/>
          <w:b/>
          <w:bCs/>
          <w:color w:val="000000"/>
          <w:spacing w:val="2"/>
          <w:sz w:val="36"/>
          <w:szCs w:val="36"/>
        </w:rPr>
        <w:t xml:space="preserve"> </w:t>
      </w:r>
      <w:r w:rsidRPr="00057666">
        <w:rPr>
          <w:rFonts w:ascii="Arial" w:eastAsia="Times New Roman" w:hAnsi="Arial" w:cs="Arial"/>
          <w:b/>
          <w:bCs/>
          <w:color w:val="000000"/>
          <w:spacing w:val="2"/>
          <w:sz w:val="36"/>
          <w:szCs w:val="36"/>
        </w:rPr>
        <w:t xml:space="preserve">Accelerated Reader, Reading Counts </w:t>
      </w:r>
      <w:r w:rsidRPr="0007722B">
        <w:rPr>
          <w:rFonts w:ascii="Arial" w:eastAsia="Times New Roman" w:hAnsi="Arial" w:cs="Arial"/>
          <w:b/>
          <w:bCs/>
          <w:strike/>
          <w:color w:val="000000"/>
          <w:spacing w:val="2"/>
          <w:sz w:val="36"/>
          <w:szCs w:val="36"/>
        </w:rPr>
        <w:t>&amp;</w:t>
      </w:r>
      <w:r w:rsidR="0007722B" w:rsidRPr="0007722B">
        <w:rPr>
          <w:rFonts w:ascii="Arial" w:eastAsia="Times New Roman" w:hAnsi="Arial" w:cs="Arial"/>
          <w:b/>
          <w:bCs/>
          <w:color w:val="C0504D" w:themeColor="accent2"/>
          <w:spacing w:val="2"/>
          <w:sz w:val="36"/>
          <w:szCs w:val="36"/>
        </w:rPr>
        <w:t>,</w:t>
      </w:r>
      <w:r w:rsidRPr="00057666">
        <w:rPr>
          <w:rFonts w:ascii="Arial" w:eastAsia="Times New Roman" w:hAnsi="Arial" w:cs="Arial"/>
          <w:b/>
          <w:bCs/>
          <w:color w:val="000000"/>
          <w:spacing w:val="2"/>
          <w:sz w:val="36"/>
          <w:szCs w:val="36"/>
        </w:rPr>
        <w:t xml:space="preserve"> </w:t>
      </w:r>
      <w:proofErr w:type="spellStart"/>
      <w:r w:rsidRPr="00057666">
        <w:rPr>
          <w:rFonts w:ascii="Arial" w:eastAsia="Times New Roman" w:hAnsi="Arial" w:cs="Arial"/>
          <w:b/>
          <w:bCs/>
          <w:color w:val="000000"/>
          <w:spacing w:val="2"/>
          <w:sz w:val="36"/>
          <w:szCs w:val="36"/>
        </w:rPr>
        <w:t>Lexiles</w:t>
      </w:r>
      <w:proofErr w:type="spellEnd"/>
    </w:p>
    <w:p w:rsidR="0026111B" w:rsidRPr="00C73F8A" w:rsidRDefault="0026111B" w:rsidP="0026111B">
      <w:pPr>
        <w:rPr>
          <w:rFonts w:ascii="Arial" w:hAnsi="Arial" w:cs="Arial"/>
          <w:b/>
          <w:i/>
          <w:color w:val="C0504D" w:themeColor="accent2"/>
          <w:sz w:val="28"/>
          <w:szCs w:val="28"/>
          <w:u w:val="single"/>
        </w:rPr>
      </w:pPr>
      <w:r w:rsidRPr="00C73F8A">
        <w:rPr>
          <w:rFonts w:ascii="Arial" w:hAnsi="Arial" w:cs="Arial"/>
          <w:b/>
          <w:i/>
          <w:color w:val="C0504D" w:themeColor="accent2"/>
          <w:sz w:val="28"/>
          <w:szCs w:val="28"/>
          <w:u w:val="single"/>
        </w:rPr>
        <w:t>STUDY PROGRAMS</w:t>
      </w:r>
    </w:p>
    <w:p w:rsidR="0026111B" w:rsidRPr="00057666" w:rsidRDefault="00DC2EBF" w:rsidP="0026111B">
      <w:pPr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hyperlink r:id="rId6" w:tgtFrame="_blank" w:history="1">
        <w:r w:rsidR="0026111B" w:rsidRPr="0007722B">
          <w:rPr>
            <w:rFonts w:ascii="Arial" w:eastAsia="Times New Roman" w:hAnsi="Arial" w:cs="Arial"/>
            <w:strike/>
            <w:color w:val="C0504D" w:themeColor="accent2"/>
            <w:spacing w:val="2"/>
            <w:sz w:val="24"/>
            <w:szCs w:val="24"/>
          </w:rPr>
          <w:t>Accelerated Reader (AR</w:t>
        </w:r>
      </w:hyperlink>
      <w:r w:rsidR="0026111B" w:rsidRPr="0007722B"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</w:rPr>
        <w:t>) information that is specific to your library can be added as an item level public note.</w:t>
      </w:r>
      <w:r w:rsidR="0026111B"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</w:rPr>
        <w:t xml:space="preserve"> </w:t>
      </w:r>
      <w:r w:rsidR="0026111B" w:rsidRPr="0007722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Most AR information </w:t>
      </w:r>
      <w:r w:rsidR="0026111B" w:rsidRPr="0007722B">
        <w:rPr>
          <w:rFonts w:ascii="Arial" w:eastAsia="Times New Roman" w:hAnsi="Arial" w:cs="Arial"/>
          <w:color w:val="FF0000"/>
          <w:spacing w:val="2"/>
          <w:sz w:val="24"/>
          <w:szCs w:val="24"/>
        </w:rPr>
        <w:t xml:space="preserve">is </w:t>
      </w:r>
      <w:r w:rsidR="0026111B" w:rsidRPr="0007722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universally </w:t>
      </w:r>
      <w:r w:rsidR="0026111B" w:rsidRPr="0007722B">
        <w:rPr>
          <w:rFonts w:ascii="Arial" w:eastAsia="Times New Roman" w:hAnsi="Arial" w:cs="Arial"/>
          <w:color w:val="FF0000"/>
          <w:spacing w:val="2"/>
          <w:sz w:val="24"/>
          <w:szCs w:val="24"/>
        </w:rPr>
        <w:t>applicable</w:t>
      </w:r>
      <w:r w:rsidR="0026111B" w:rsidRPr="0007722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to the title</w:t>
      </w:r>
      <w:r w:rsidR="0026111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and can be added in a 526 Study Program Information field.</w:t>
      </w:r>
      <w:r w:rsidR="0026111B" w:rsidRPr="0005766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For consistent records throughout the catalog, please enter AR or other reading program information as follows: </w:t>
      </w:r>
      <w:r w:rsidR="0026111B" w:rsidRPr="00057666">
        <w:rPr>
          <w:rFonts w:ascii="Arial" w:eastAsia="Times New Roman" w:hAnsi="Arial" w:cs="Arial"/>
          <w:color w:val="000000"/>
          <w:spacing w:val="2"/>
          <w:sz w:val="24"/>
          <w:szCs w:val="24"/>
        </w:rPr>
        <w:tab/>
      </w:r>
    </w:p>
    <w:p w:rsidR="0026111B" w:rsidRDefault="0026111B" w:rsidP="00261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057666">
        <w:rPr>
          <w:rFonts w:ascii="Arial" w:eastAsia="Times New Roman" w:hAnsi="Arial" w:cs="Arial"/>
          <w:color w:val="000000"/>
          <w:spacing w:val="2"/>
          <w:sz w:val="24"/>
          <w:szCs w:val="24"/>
        </w:rPr>
        <w:t>526 0_ |a Program Name |b Interest level |c Reading level |d Title point level.</w:t>
      </w:r>
    </w:p>
    <w:p w:rsidR="0026111B" w:rsidRDefault="0026111B" w:rsidP="00261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</w:p>
    <w:p w:rsidR="0026111B" w:rsidRDefault="0026111B" w:rsidP="00261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ab/>
        <w:t xml:space="preserve">EXAMPLE: </w:t>
      </w:r>
      <w:r w:rsidRPr="00326F0F">
        <w:rPr>
          <w:rFonts w:ascii="Arial" w:eastAsia="Times New Roman" w:hAnsi="Arial" w:cs="Arial"/>
          <w:color w:val="000000"/>
          <w:spacing w:val="2"/>
          <w:sz w:val="24"/>
          <w:szCs w:val="24"/>
        </w:rPr>
        <w:t>526 0_</w:t>
      </w:r>
      <w:proofErr w:type="gramStart"/>
      <w:r w:rsidRPr="00326F0F">
        <w:rPr>
          <w:rFonts w:ascii="Arial" w:eastAsia="Times New Roman" w:hAnsi="Arial" w:cs="Arial"/>
          <w:color w:val="000000"/>
          <w:spacing w:val="2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Accelerated</w:t>
      </w:r>
      <w:proofErr w:type="gramEnd"/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Reader </w:t>
      </w:r>
      <w:r w:rsidRPr="00C112D8"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</w:rPr>
        <w:t>AR-TOS</w:t>
      </w:r>
      <w:r w:rsidRPr="00326F0F">
        <w:rPr>
          <w:rFonts w:ascii="Arial" w:eastAsia="Times New Roman" w:hAnsi="Arial" w:cs="Arial"/>
          <w:color w:val="FF0000"/>
          <w:spacing w:val="2"/>
          <w:sz w:val="24"/>
          <w:szCs w:val="24"/>
        </w:rPr>
        <w:t>|bMG</w:t>
      </w:r>
      <w:r w:rsidRPr="00326F0F">
        <w:rPr>
          <w:rFonts w:ascii="Arial" w:eastAsia="Times New Roman" w:hAnsi="Arial" w:cs="Arial"/>
          <w:color w:val="000000"/>
          <w:spacing w:val="2"/>
          <w:sz w:val="24"/>
          <w:szCs w:val="24"/>
        </w:rPr>
        <w:t>|c4.4|d</w:t>
      </w:r>
      <w:r w:rsidRPr="00C112D8"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</w:rPr>
        <w:t>0.5</w:t>
      </w:r>
      <w:r w:rsidRPr="00C112D8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5.0</w:t>
      </w:r>
      <w:r w:rsidRPr="003740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 </w:t>
      </w:r>
    </w:p>
    <w:p w:rsidR="0026111B" w:rsidRDefault="0026111B" w:rsidP="00261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C112D8">
        <w:rPr>
          <w:rFonts w:ascii="Arial" w:eastAsia="Times New Roman" w:hAnsi="Arial" w:cs="Arial"/>
          <w:color w:val="000000"/>
          <w:spacing w:val="2"/>
          <w:sz w:val="24"/>
          <w:szCs w:val="24"/>
        </w:rPr>
        <w:t>EXAMPLE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 w:rsidRPr="00C112D8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057666">
        <w:rPr>
          <w:rFonts w:ascii="Arial" w:eastAsia="Times New Roman" w:hAnsi="Arial" w:cs="Arial"/>
          <w:color w:val="000000"/>
          <w:spacing w:val="2"/>
          <w:sz w:val="24"/>
          <w:szCs w:val="24"/>
        </w:rPr>
        <w:t>526 0_ </w:t>
      </w:r>
      <w:r w:rsidRPr="00057666">
        <w:rPr>
          <w:rFonts w:ascii="Arial" w:eastAsia="Times New Roman" w:hAnsi="Arial" w:cs="Arial"/>
          <w:color w:val="000000"/>
          <w:spacing w:val="2"/>
          <w:sz w:val="24"/>
          <w:szCs w:val="24"/>
        </w:rPr>
        <w:tab/>
        <w:t xml:space="preserve">Reading Counts </w:t>
      </w:r>
      <w:r w:rsidRPr="00C112D8"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</w:rPr>
        <w:t>RC</w:t>
      </w:r>
      <w:r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</w:rPr>
        <w:t>|</w:t>
      </w:r>
      <w:r w:rsidRPr="00C112D8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b</w:t>
      </w:r>
      <w:r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6-8</w:t>
      </w:r>
      <w:r w:rsidRPr="00057666">
        <w:rPr>
          <w:rFonts w:ascii="Arial" w:eastAsia="Times New Roman" w:hAnsi="Arial" w:cs="Arial"/>
          <w:color w:val="000000"/>
          <w:spacing w:val="2"/>
          <w:sz w:val="24"/>
          <w:szCs w:val="24"/>
        </w:rPr>
        <w:t>|c5.2|d</w:t>
      </w:r>
      <w:r w:rsidRPr="008335B4"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</w:rPr>
        <w:t>2.0</w:t>
      </w:r>
      <w:r w:rsidRPr="008335B4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7.0</w:t>
      </w:r>
      <w:bookmarkStart w:id="0" w:name="_GoBack"/>
      <w:bookmarkEnd w:id="0"/>
    </w:p>
    <w:p w:rsidR="0026111B" w:rsidRDefault="0026111B" w:rsidP="00261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</w:p>
    <w:p w:rsidR="0026111B" w:rsidRPr="00057666" w:rsidRDefault="0026111B" w:rsidP="00261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</w:p>
    <w:p w:rsidR="0026111B" w:rsidRPr="0007722B" w:rsidRDefault="00DC2EBF" w:rsidP="0026111B">
      <w:pPr>
        <w:rPr>
          <w:color w:val="C0504D" w:themeColor="accent2"/>
          <w:u w:val="single"/>
        </w:rPr>
      </w:pPr>
      <w:hyperlink r:id="rId7" w:tgtFrame="_blank" w:history="1">
        <w:r w:rsidR="0026111B" w:rsidRPr="0007722B">
          <w:rPr>
            <w:rFonts w:ascii="Arial" w:eastAsia="Times New Roman" w:hAnsi="Arial" w:cs="Arial"/>
            <w:color w:val="C0504D" w:themeColor="accent2"/>
            <w:spacing w:val="2"/>
            <w:sz w:val="24"/>
            <w:szCs w:val="24"/>
            <w:u w:val="single"/>
          </w:rPr>
          <w:t>Accelerated Reader (AR</w:t>
        </w:r>
      </w:hyperlink>
      <w:r w:rsidR="0026111B" w:rsidRPr="0007722B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) information</w:t>
      </w:r>
      <w:r w:rsidR="0026111B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 or other reading program information</w:t>
      </w:r>
      <w:r w:rsidR="0026111B" w:rsidRPr="0007722B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 </w:t>
      </w:r>
      <w:r w:rsidR="0026111B" w:rsidRPr="00C112D8"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  <w:u w:val="single"/>
        </w:rPr>
        <w:t>that is</w:t>
      </w:r>
      <w:r w:rsidR="0026111B" w:rsidRPr="0007722B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 specific to your library can be added as an item level public note.</w:t>
      </w:r>
    </w:p>
    <w:p w:rsidR="0026111B" w:rsidRDefault="0026111B" w:rsidP="009930D7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C0504D" w:themeColor="accent2"/>
          <w:sz w:val="28"/>
          <w:szCs w:val="28"/>
          <w:u w:val="single"/>
        </w:rPr>
      </w:pPr>
    </w:p>
    <w:p w:rsidR="005D26A1" w:rsidRPr="008335B4" w:rsidRDefault="0026111B" w:rsidP="009930D7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C0504D" w:themeColor="accent2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C0504D" w:themeColor="accent2"/>
          <w:sz w:val="28"/>
          <w:szCs w:val="28"/>
          <w:u w:val="single"/>
        </w:rPr>
        <w:t>Reading and Interest Levels</w:t>
      </w:r>
      <w:r w:rsidR="00B478A2">
        <w:rPr>
          <w:rFonts w:ascii="Arial" w:hAnsi="Arial" w:cs="Arial"/>
          <w:b/>
          <w:i/>
          <w:color w:val="C0504D" w:themeColor="accent2"/>
          <w:sz w:val="28"/>
          <w:szCs w:val="28"/>
          <w:u w:val="single"/>
        </w:rPr>
        <w:t xml:space="preserve"> (Target Audiences)</w:t>
      </w:r>
    </w:p>
    <w:p w:rsidR="0007722B" w:rsidRDefault="0007722B" w:rsidP="009930D7">
      <w:pPr>
        <w:shd w:val="clear" w:color="auto" w:fill="FFFFFF"/>
        <w:spacing w:after="0" w:line="240" w:lineRule="auto"/>
        <w:rPr>
          <w:rFonts w:ascii="Arial" w:hAnsi="Arial" w:cs="Arial"/>
          <w:color w:val="C0504D" w:themeColor="accent2"/>
          <w:sz w:val="24"/>
          <w:szCs w:val="24"/>
          <w:u w:val="single"/>
        </w:rPr>
      </w:pPr>
    </w:p>
    <w:p w:rsidR="00DD319F" w:rsidRPr="00DD319F" w:rsidRDefault="00D06D93" w:rsidP="00993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</w:pPr>
      <w:r w:rsidRPr="00E26104">
        <w:rPr>
          <w:rFonts w:ascii="Arial" w:hAnsi="Arial" w:cs="Arial"/>
          <w:color w:val="C0504D" w:themeColor="accent2"/>
          <w:sz w:val="24"/>
          <w:szCs w:val="24"/>
          <w:u w:val="single"/>
        </w:rPr>
        <w:t xml:space="preserve">The 521 </w:t>
      </w:r>
      <w:r w:rsidR="00125846" w:rsidRPr="00E26104">
        <w:rPr>
          <w:rFonts w:ascii="Arial" w:hAnsi="Arial" w:cs="Arial"/>
          <w:color w:val="C0504D" w:themeColor="accent2"/>
          <w:sz w:val="24"/>
          <w:szCs w:val="24"/>
          <w:u w:val="single"/>
        </w:rPr>
        <w:t xml:space="preserve">field </w:t>
      </w:r>
      <w:r w:rsidRPr="00E26104">
        <w:rPr>
          <w:rFonts w:ascii="Arial" w:hAnsi="Arial" w:cs="Arial"/>
          <w:color w:val="C0504D" w:themeColor="accent2"/>
          <w:sz w:val="24"/>
          <w:szCs w:val="24"/>
          <w:u w:val="single"/>
        </w:rPr>
        <w:t xml:space="preserve">allows display </w:t>
      </w:r>
      <w:r w:rsidR="00C14635" w:rsidRPr="00E26104">
        <w:rPr>
          <w:rFonts w:ascii="Arial" w:hAnsi="Arial" w:cs="Arial"/>
          <w:color w:val="C0504D" w:themeColor="accent2"/>
          <w:sz w:val="24"/>
          <w:szCs w:val="24"/>
          <w:u w:val="single"/>
        </w:rPr>
        <w:t>of target audience information supplied by the Lexile program,</w:t>
      </w:r>
      <w:r w:rsidR="00DF1F6D" w:rsidRPr="00E26104">
        <w:rPr>
          <w:rFonts w:ascii="Arial" w:hAnsi="Arial" w:cs="Arial"/>
          <w:color w:val="C0504D" w:themeColor="accent2"/>
          <w:sz w:val="24"/>
          <w:szCs w:val="24"/>
          <w:u w:val="single"/>
        </w:rPr>
        <w:t xml:space="preserve"> Accelerated Reader</w:t>
      </w:r>
      <w:r w:rsidR="00C14635" w:rsidRPr="00E26104">
        <w:rPr>
          <w:rFonts w:ascii="Arial" w:hAnsi="Arial" w:cs="Arial"/>
          <w:color w:val="C0504D" w:themeColor="accent2"/>
          <w:sz w:val="24"/>
          <w:szCs w:val="24"/>
          <w:u w:val="single"/>
        </w:rPr>
        <w:t xml:space="preserve">, </w:t>
      </w:r>
      <w:r w:rsidR="002C3C85" w:rsidRPr="00E26104">
        <w:rPr>
          <w:rFonts w:ascii="Arial" w:hAnsi="Arial" w:cs="Arial"/>
          <w:color w:val="C0504D" w:themeColor="accent2"/>
          <w:sz w:val="24"/>
          <w:szCs w:val="24"/>
          <w:u w:val="single"/>
        </w:rPr>
        <w:t>Reading Counts</w:t>
      </w:r>
      <w:r w:rsidR="008335B4">
        <w:rPr>
          <w:rFonts w:ascii="Arial" w:hAnsi="Arial" w:cs="Arial"/>
          <w:color w:val="C0504D" w:themeColor="accent2"/>
          <w:sz w:val="24"/>
          <w:szCs w:val="24"/>
          <w:u w:val="single"/>
        </w:rPr>
        <w:t>,</w:t>
      </w:r>
      <w:r w:rsidR="002C3C85" w:rsidRPr="00E26104">
        <w:rPr>
          <w:rFonts w:ascii="Arial" w:hAnsi="Arial" w:cs="Arial"/>
          <w:color w:val="C0504D" w:themeColor="accent2"/>
          <w:sz w:val="24"/>
          <w:szCs w:val="24"/>
          <w:u w:val="single"/>
        </w:rPr>
        <w:t xml:space="preserve"> </w:t>
      </w:r>
      <w:r w:rsidR="00DF1F6D" w:rsidRPr="00E26104">
        <w:rPr>
          <w:rFonts w:ascii="Arial" w:hAnsi="Arial" w:cs="Arial"/>
          <w:color w:val="C0504D" w:themeColor="accent2"/>
          <w:sz w:val="24"/>
          <w:szCs w:val="24"/>
          <w:u w:val="single"/>
        </w:rPr>
        <w:t xml:space="preserve">and </w:t>
      </w:r>
      <w:r w:rsidR="00C14635" w:rsidRPr="00E26104">
        <w:rPr>
          <w:rFonts w:ascii="Arial" w:hAnsi="Arial" w:cs="Arial"/>
          <w:color w:val="C0504D" w:themeColor="accent2"/>
          <w:sz w:val="24"/>
          <w:szCs w:val="24"/>
          <w:u w:val="single"/>
        </w:rPr>
        <w:t>other reading programs</w:t>
      </w:r>
      <w:r w:rsidR="009930D7" w:rsidRPr="00E26104">
        <w:rPr>
          <w:rFonts w:ascii="Arial" w:hAnsi="Arial" w:cs="Arial"/>
          <w:color w:val="C0504D" w:themeColor="accent2"/>
          <w:sz w:val="24"/>
          <w:szCs w:val="24"/>
          <w:u w:val="single"/>
        </w:rPr>
        <w:t>.</w:t>
      </w:r>
      <w:r w:rsidR="009930D7" w:rsidRPr="00125846">
        <w:rPr>
          <w:color w:val="C0504D" w:themeColor="accent2"/>
        </w:rPr>
        <w:t xml:space="preserve">  </w:t>
      </w:r>
      <w:hyperlink r:id="rId8" w:tgtFrame="_blank" w:history="1">
        <w:r w:rsidR="009930D7" w:rsidRPr="009B3472">
          <w:rPr>
            <w:rFonts w:ascii="Arial" w:eastAsia="Times New Roman" w:hAnsi="Arial" w:cs="Arial"/>
            <w:spacing w:val="2"/>
            <w:sz w:val="24"/>
            <w:szCs w:val="24"/>
          </w:rPr>
          <w:t>Lexile</w:t>
        </w:r>
      </w:hyperlink>
      <w:r w:rsidR="009930D7" w:rsidRPr="00BB17F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 information </w:t>
      </w:r>
      <w:r w:rsidR="009930D7" w:rsidRPr="009B3472">
        <w:rPr>
          <w:rFonts w:ascii="Arial" w:eastAsia="Times New Roman" w:hAnsi="Arial" w:cs="Arial"/>
          <w:i/>
          <w:color w:val="C0504D" w:themeColor="accent2"/>
          <w:spacing w:val="2"/>
          <w:sz w:val="24"/>
          <w:szCs w:val="24"/>
        </w:rPr>
        <w:t xml:space="preserve">and </w:t>
      </w:r>
      <w:r w:rsidR="009930D7" w:rsidRPr="008335B4"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  <w:t>most Accelerated Reading</w:t>
      </w:r>
      <w:r w:rsidR="0026111B"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  <w:t xml:space="preserve"> and Reading Counts</w:t>
      </w:r>
      <w:r w:rsidR="009930D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information </w:t>
      </w:r>
      <w:r w:rsidR="009930D7" w:rsidRPr="009604C1"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</w:rPr>
        <w:t>is</w:t>
      </w:r>
      <w:r w:rsidR="009930D7"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</w:rPr>
        <w:t xml:space="preserve"> </w:t>
      </w:r>
      <w:r w:rsidR="009930D7" w:rsidRPr="009B3472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are</w:t>
      </w:r>
      <w:r w:rsidR="009930D7"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  <w:t xml:space="preserve"> </w:t>
      </w:r>
      <w:r w:rsidR="009930D7" w:rsidRPr="00BB17F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universally applicable to printed materials and </w:t>
      </w:r>
      <w:r w:rsidR="009930D7" w:rsidRPr="00DD319F"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  <w:t>so</w:t>
      </w:r>
      <w:r w:rsidR="009930D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9930D7" w:rsidRPr="00BB17F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can be added in </w:t>
      </w:r>
      <w:r w:rsidR="009930D7" w:rsidRPr="009930D7"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</w:rPr>
        <w:t>a</w:t>
      </w:r>
      <w:r w:rsidR="009930D7" w:rsidRPr="00BB17F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521 Target Audience field</w:t>
      </w:r>
      <w:r w:rsidR="007D7455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s.</w:t>
      </w:r>
      <w:r w:rsidR="007E3168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 </w:t>
      </w:r>
      <w:r w:rsidR="00DD319F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In many instances, MARC records downloaded into the Shared Catalog </w:t>
      </w:r>
      <w:r w:rsidR="00E26104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will already include one or more</w:t>
      </w:r>
      <w:r w:rsidR="007E3168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 521</w:t>
      </w:r>
      <w:r w:rsidR="00E26104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 </w:t>
      </w:r>
      <w:r w:rsidR="007E3168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fields (multiple 521 fields are allowable).</w:t>
      </w:r>
    </w:p>
    <w:p w:rsidR="00DD319F" w:rsidRDefault="00DD319F" w:rsidP="00DD31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</w:pPr>
    </w:p>
    <w:p w:rsidR="00DD319F" w:rsidRPr="00BB17FF" w:rsidRDefault="00DD319F" w:rsidP="00DD31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9604C1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For Lexile</w:t>
      </w:r>
      <w:r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,</w:t>
      </w:r>
      <w:r w:rsidRPr="009604C1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 </w:t>
      </w:r>
      <w:r w:rsidRPr="00BB17FF"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</w:rPr>
        <w:t>P</w:t>
      </w:r>
      <w:r w:rsidRPr="009604C1"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  <w:t>p</w:t>
      </w:r>
      <w:r w:rsidRPr="00BB17F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lease enter the Lexile Measure in </w:t>
      </w:r>
      <w:r w:rsidRPr="00BB17FF"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</w:rPr>
        <w:t xml:space="preserve">the </w:t>
      </w:r>
      <w:r w:rsidRPr="00BB17F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subfield a, and indicate Lexile as the </w:t>
      </w:r>
      <w:r w:rsidRPr="00BB17FF">
        <w:rPr>
          <w:rFonts w:ascii="Arial" w:eastAsia="Times New Roman" w:hAnsi="Arial" w:cs="Arial"/>
          <w:strike/>
          <w:color w:val="C0504D" w:themeColor="accent2"/>
          <w:spacing w:val="2"/>
          <w:sz w:val="24"/>
          <w:szCs w:val="24"/>
        </w:rPr>
        <w:t>audience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604C1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source</w:t>
      </w:r>
      <w:r w:rsidRPr="00BB17F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in subfield b.</w:t>
      </w:r>
    </w:p>
    <w:p w:rsidR="00C14635" w:rsidRDefault="00DD319F" w:rsidP="00D06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BB17FF">
        <w:rPr>
          <w:rFonts w:ascii="Arial" w:eastAsia="Times New Roman" w:hAnsi="Arial" w:cs="Arial"/>
          <w:color w:val="000000"/>
          <w:spacing w:val="2"/>
          <w:sz w:val="24"/>
          <w:szCs w:val="24"/>
        </w:rPr>
        <w:tab/>
        <w:t>      EXAMPLE:</w:t>
      </w:r>
      <w:r w:rsidRPr="00BB17FF">
        <w:rPr>
          <w:rFonts w:ascii="Arial" w:eastAsia="Times New Roman" w:hAnsi="Arial" w:cs="Arial"/>
          <w:color w:val="000000"/>
          <w:spacing w:val="2"/>
          <w:sz w:val="24"/>
          <w:szCs w:val="24"/>
        </w:rPr>
        <w:tab/>
        <w:t>521 8_ </w:t>
      </w:r>
      <w:r w:rsidRPr="00BB17FF">
        <w:rPr>
          <w:rFonts w:ascii="Arial" w:eastAsia="Times New Roman" w:hAnsi="Arial" w:cs="Arial"/>
          <w:color w:val="000000"/>
          <w:spacing w:val="2"/>
          <w:sz w:val="24"/>
          <w:szCs w:val="24"/>
        </w:rPr>
        <w:tab/>
        <w:t>770</w:t>
      </w:r>
      <w:r w:rsidR="00FA6715" w:rsidRPr="00246BFC"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  <w:t>.</w:t>
      </w:r>
      <w:r w:rsidRPr="00BB17FF">
        <w:rPr>
          <w:rFonts w:ascii="Arial" w:eastAsia="Times New Roman" w:hAnsi="Arial" w:cs="Arial"/>
          <w:color w:val="000000"/>
          <w:spacing w:val="2"/>
          <w:sz w:val="24"/>
          <w:szCs w:val="24"/>
        </w:rPr>
        <w:t>|bLexile</w:t>
      </w:r>
    </w:p>
    <w:p w:rsidR="00DD319F" w:rsidRDefault="00DD319F" w:rsidP="00D06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</w:p>
    <w:p w:rsidR="00DD319F" w:rsidRDefault="00DD319F" w:rsidP="00D06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</w:pPr>
      <w:r w:rsidRPr="007E3168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For Accelerated Reader</w:t>
      </w:r>
      <w:r w:rsidR="00E26104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,</w:t>
      </w:r>
      <w:r w:rsidRPr="007E3168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 options exist</w:t>
      </w:r>
      <w:r w:rsidR="007D7455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 to display Reading Grade Level and/or</w:t>
      </w:r>
      <w:r w:rsidRPr="007E3168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 Interest Age Le</w:t>
      </w:r>
      <w:r w:rsidR="00DF1F6D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vel.  </w:t>
      </w:r>
      <w:r w:rsidR="00E26104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Please enter the Reading Grade or Interest Age level in subfield a, then  indicate Accelerated Reader as source in subfield b.  </w:t>
      </w:r>
      <w:r w:rsidR="00FA6715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You can ha</w:t>
      </w:r>
      <w:r w:rsidR="008335B4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ve a separate 521 field for</w:t>
      </w:r>
      <w:r w:rsidR="00FA6715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 Reading Grade Level and </w:t>
      </w:r>
      <w:r w:rsidR="008335B4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for </w:t>
      </w:r>
      <w:r w:rsidR="00FA6715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Inte</w:t>
      </w:r>
      <w:r w:rsidR="003D3544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rest Age Level</w:t>
      </w:r>
    </w:p>
    <w:p w:rsidR="007D7455" w:rsidRDefault="007D7455" w:rsidP="00D06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</w:pPr>
    </w:p>
    <w:p w:rsidR="007D7455" w:rsidRDefault="007D7455" w:rsidP="007D745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</w:pPr>
      <w:r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Reading Grade level</w:t>
      </w:r>
    </w:p>
    <w:p w:rsidR="007D7455" w:rsidRDefault="007D7455" w:rsidP="007D74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C0504D" w:themeColor="accent2"/>
          <w:spacing w:val="2"/>
          <w:sz w:val="24"/>
          <w:szCs w:val="24"/>
          <w:u w:val="single"/>
        </w:rPr>
      </w:pPr>
      <w:r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ab/>
        <w:t xml:space="preserve">EXAMPLE: </w:t>
      </w:r>
      <w:r w:rsidRPr="007D7455">
        <w:rPr>
          <w:rFonts w:ascii="Times New Roman" w:eastAsia="Times New Roman" w:hAnsi="Times New Roman" w:cs="Times New Roman"/>
          <w:color w:val="C0504D" w:themeColor="accent2"/>
          <w:spacing w:val="2"/>
          <w:sz w:val="24"/>
          <w:szCs w:val="24"/>
          <w:u w:val="single"/>
        </w:rPr>
        <w:t>521 0_ MG.|</w:t>
      </w:r>
      <w:r w:rsidR="00E26104" w:rsidRPr="007D7455">
        <w:rPr>
          <w:rFonts w:ascii="Times New Roman" w:eastAsia="Times New Roman" w:hAnsi="Times New Roman" w:cs="Times New Roman"/>
          <w:color w:val="C0504D" w:themeColor="accent2"/>
          <w:spacing w:val="2"/>
          <w:sz w:val="24"/>
          <w:szCs w:val="24"/>
          <w:u w:val="single"/>
        </w:rPr>
        <w:t>Accelerated</w:t>
      </w:r>
      <w:r w:rsidRPr="007D7455">
        <w:rPr>
          <w:rFonts w:ascii="Times New Roman" w:eastAsia="Times New Roman" w:hAnsi="Times New Roman" w:cs="Times New Roman"/>
          <w:color w:val="C0504D" w:themeColor="accent2"/>
          <w:spacing w:val="2"/>
          <w:sz w:val="24"/>
          <w:szCs w:val="24"/>
          <w:u w:val="single"/>
        </w:rPr>
        <w:t xml:space="preserve"> Reader</w:t>
      </w:r>
      <w:r w:rsidR="00FA6715">
        <w:rPr>
          <w:rFonts w:ascii="Times New Roman" w:eastAsia="Times New Roman" w:hAnsi="Times New Roman" w:cs="Times New Roman"/>
          <w:color w:val="C0504D" w:themeColor="accent2"/>
          <w:spacing w:val="2"/>
          <w:sz w:val="24"/>
          <w:szCs w:val="24"/>
          <w:u w:val="single"/>
        </w:rPr>
        <w:t xml:space="preserve"> </w:t>
      </w:r>
    </w:p>
    <w:p w:rsidR="007D7455" w:rsidRPr="005D26A1" w:rsidRDefault="007D7455" w:rsidP="007D745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</w:pPr>
    </w:p>
    <w:p w:rsidR="007D7455" w:rsidRPr="005D26A1" w:rsidRDefault="007D7455" w:rsidP="007D745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</w:pPr>
      <w:r w:rsidRPr="005D26A1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Interest Age Level</w:t>
      </w:r>
    </w:p>
    <w:p w:rsidR="007D7455" w:rsidRPr="005D26A1" w:rsidRDefault="007D7455" w:rsidP="007D7455">
      <w:pPr>
        <w:pStyle w:val="ListParagraph"/>
        <w:shd w:val="clear" w:color="auto" w:fill="FFFFFF"/>
        <w:spacing w:after="0" w:line="240" w:lineRule="auto"/>
        <w:ind w:left="1728"/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</w:pPr>
      <w:r w:rsidRPr="005D26A1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EXAMPLE: 521 1_ 4.7.|bAccelerated Reader</w:t>
      </w:r>
    </w:p>
    <w:p w:rsidR="003D3544" w:rsidRPr="005D26A1" w:rsidRDefault="003D3544" w:rsidP="003D3544">
      <w:pPr>
        <w:pStyle w:val="ListParagraph"/>
        <w:shd w:val="clear" w:color="auto" w:fill="FFFFFF"/>
        <w:spacing w:after="0" w:line="240" w:lineRule="auto"/>
        <w:ind w:left="1728"/>
        <w:jc w:val="center"/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</w:pPr>
    </w:p>
    <w:p w:rsidR="00E26104" w:rsidRDefault="003D3544" w:rsidP="007D7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</w:pPr>
      <w:r w:rsidRPr="005D26A1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lastRenderedPageBreak/>
        <w:t>For Reading Counts target audience information, options exist to display Reading Grade Level and/or Interest Level.</w:t>
      </w:r>
      <w:r>
        <w:rPr>
          <w:rFonts w:ascii="Times New Roman" w:eastAsia="Times New Roman" w:hAnsi="Times New Roman" w:cs="Times New Roman"/>
          <w:color w:val="C0504D" w:themeColor="accent2"/>
          <w:spacing w:val="2"/>
          <w:sz w:val="24"/>
          <w:szCs w:val="24"/>
          <w:u w:val="single"/>
        </w:rPr>
        <w:t xml:space="preserve">   </w:t>
      </w:r>
      <w:r w:rsidR="00E26104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Please enter the Reading Grade or Interest  level in subfield a, then indicate Reading Counts as source in subfield b.  </w:t>
      </w:r>
    </w:p>
    <w:p w:rsidR="00E26104" w:rsidRDefault="00E26104" w:rsidP="007D7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</w:pPr>
    </w:p>
    <w:p w:rsidR="00E26104" w:rsidRDefault="00E26104" w:rsidP="007D7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</w:pPr>
      <w:r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  <w:tab/>
        <w:t>Reading Grade Level</w:t>
      </w:r>
    </w:p>
    <w:p w:rsidR="00E26104" w:rsidRDefault="00E26104" w:rsidP="00E26104">
      <w:pPr>
        <w:shd w:val="clear" w:color="auto" w:fill="FFFFFF"/>
        <w:spacing w:after="0" w:line="240" w:lineRule="auto"/>
        <w:ind w:left="1152" w:right="144"/>
        <w:rPr>
          <w:rFonts w:ascii="Times New Roman" w:eastAsia="Times New Roman" w:hAnsi="Times New Roman" w:cs="Times New Roman"/>
          <w:color w:val="C0504D" w:themeColor="accent2"/>
          <w:spacing w:val="2"/>
          <w:sz w:val="24"/>
          <w:szCs w:val="24"/>
        </w:rPr>
      </w:pPr>
      <w:r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  <w:tab/>
        <w:t xml:space="preserve">EXAMPLE: </w:t>
      </w:r>
      <w:r w:rsidRPr="00E26104">
        <w:rPr>
          <w:rFonts w:ascii="Times New Roman" w:eastAsia="Times New Roman" w:hAnsi="Times New Roman" w:cs="Times New Roman"/>
          <w:color w:val="C0504D" w:themeColor="accent2"/>
          <w:spacing w:val="2"/>
          <w:sz w:val="24"/>
          <w:szCs w:val="24"/>
        </w:rPr>
        <w:t>521 0_  2.9.|</w:t>
      </w:r>
      <w:r w:rsidR="008335B4">
        <w:rPr>
          <w:rFonts w:ascii="Times New Roman" w:eastAsia="Times New Roman" w:hAnsi="Times New Roman" w:cs="Times New Roman"/>
          <w:color w:val="C0504D" w:themeColor="accent2"/>
          <w:spacing w:val="2"/>
          <w:sz w:val="24"/>
          <w:szCs w:val="24"/>
        </w:rPr>
        <w:t>b</w:t>
      </w:r>
      <w:r w:rsidRPr="00E26104">
        <w:rPr>
          <w:rFonts w:ascii="Times New Roman" w:eastAsia="Times New Roman" w:hAnsi="Times New Roman" w:cs="Times New Roman"/>
          <w:color w:val="C0504D" w:themeColor="accent2"/>
          <w:spacing w:val="2"/>
          <w:sz w:val="24"/>
          <w:szCs w:val="24"/>
        </w:rPr>
        <w:t>Reading Counts</w:t>
      </w:r>
    </w:p>
    <w:p w:rsidR="00E26104" w:rsidRDefault="00E26104" w:rsidP="00E26104">
      <w:pPr>
        <w:shd w:val="clear" w:color="auto" w:fill="FFFFFF"/>
        <w:spacing w:after="0" w:line="240" w:lineRule="auto"/>
        <w:ind w:left="1152" w:right="144"/>
        <w:rPr>
          <w:rFonts w:ascii="Times New Roman" w:eastAsia="Times New Roman" w:hAnsi="Times New Roman" w:cs="Times New Roman"/>
          <w:color w:val="C0504D" w:themeColor="accent2"/>
          <w:spacing w:val="2"/>
          <w:sz w:val="24"/>
          <w:szCs w:val="24"/>
        </w:rPr>
      </w:pPr>
    </w:p>
    <w:p w:rsidR="00E26104" w:rsidRDefault="00E26104" w:rsidP="007D7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</w:pPr>
      <w:r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  <w:tab/>
        <w:t>Interest Level</w:t>
      </w:r>
    </w:p>
    <w:p w:rsidR="00E26104" w:rsidRPr="00E26104" w:rsidRDefault="00E26104" w:rsidP="00E26104">
      <w:pPr>
        <w:shd w:val="clear" w:color="auto" w:fill="FFFFFF"/>
        <w:spacing w:after="0" w:line="240" w:lineRule="auto"/>
        <w:ind w:left="1152" w:right="144"/>
        <w:rPr>
          <w:rFonts w:ascii="Times New Roman" w:eastAsia="Times New Roman" w:hAnsi="Times New Roman" w:cs="Times New Roman"/>
          <w:color w:val="C0504D" w:themeColor="accent2"/>
          <w:spacing w:val="2"/>
          <w:sz w:val="24"/>
          <w:szCs w:val="24"/>
        </w:rPr>
      </w:pPr>
      <w:r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  <w:tab/>
        <w:t>E</w:t>
      </w:r>
      <w:r w:rsidR="005D26A1"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  <w:t>XAMPLE</w:t>
      </w:r>
      <w:r>
        <w:rPr>
          <w:rFonts w:ascii="Arial" w:eastAsia="Times New Roman" w:hAnsi="Arial" w:cs="Arial"/>
          <w:color w:val="C0504D" w:themeColor="accent2"/>
          <w:spacing w:val="2"/>
          <w:sz w:val="24"/>
          <w:szCs w:val="24"/>
        </w:rPr>
        <w:t>:</w:t>
      </w:r>
      <w:r w:rsidRPr="00E261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6104">
        <w:rPr>
          <w:rFonts w:ascii="Times New Roman" w:eastAsia="Times New Roman" w:hAnsi="Times New Roman" w:cs="Times New Roman"/>
          <w:color w:val="C0504D" w:themeColor="accent2"/>
          <w:spacing w:val="2"/>
          <w:sz w:val="24"/>
          <w:szCs w:val="24"/>
        </w:rPr>
        <w:t>521 2_ 3-5.|bReading Counts</w:t>
      </w:r>
    </w:p>
    <w:p w:rsidR="00E26104" w:rsidRPr="005D26A1" w:rsidRDefault="00E26104" w:rsidP="007D7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</w:pPr>
    </w:p>
    <w:p w:rsidR="002C3C85" w:rsidRPr="005D26A1" w:rsidRDefault="008B7BC2" w:rsidP="007D7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</w:pPr>
      <w:r w:rsidRPr="005D26A1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Please include the per</w:t>
      </w:r>
      <w:r w:rsidR="003D3544" w:rsidRPr="005D26A1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iod (as shown in </w:t>
      </w:r>
      <w:r w:rsidR="0026111B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all </w:t>
      </w:r>
      <w:r w:rsidR="003D3544" w:rsidRPr="005D26A1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the above</w:t>
      </w:r>
      <w:r w:rsidRPr="005D26A1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 xml:space="preserve"> examples) at the end of each subfield a.  </w:t>
      </w:r>
      <w:r w:rsidR="00E26104" w:rsidRPr="005D26A1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The period makes clearer the presentation of target audience information in Enterprise displays</w:t>
      </w:r>
    </w:p>
    <w:p w:rsidR="007D7455" w:rsidRDefault="007D7455" w:rsidP="00D06D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</w:p>
    <w:p w:rsidR="00C14635" w:rsidRDefault="007E3168" w:rsidP="00D06D93">
      <w:pPr>
        <w:shd w:val="clear" w:color="auto" w:fill="FFFFFF"/>
        <w:spacing w:after="0" w:line="240" w:lineRule="auto"/>
      </w:pPr>
      <w:r w:rsidRPr="00DD319F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Target audience information specific to your library may be add</w:t>
      </w:r>
      <w:r w:rsidR="00E26104">
        <w:rPr>
          <w:rFonts w:ascii="Arial" w:eastAsia="Times New Roman" w:hAnsi="Arial" w:cs="Arial"/>
          <w:color w:val="C0504D" w:themeColor="accent2"/>
          <w:spacing w:val="2"/>
          <w:sz w:val="24"/>
          <w:szCs w:val="24"/>
          <w:u w:val="single"/>
        </w:rPr>
        <w:t>ed as an item level public note.</w:t>
      </w:r>
    </w:p>
    <w:p w:rsidR="00C14635" w:rsidRDefault="00C14635" w:rsidP="00D06D93">
      <w:pPr>
        <w:shd w:val="clear" w:color="auto" w:fill="FFFFFF"/>
        <w:spacing w:after="0" w:line="240" w:lineRule="auto"/>
      </w:pPr>
    </w:p>
    <w:p w:rsidR="007E3168" w:rsidRPr="00C73F8A" w:rsidRDefault="007E3168">
      <w:pPr>
        <w:rPr>
          <w:rFonts w:ascii="Arial" w:hAnsi="Arial" w:cs="Arial"/>
          <w:b/>
          <w:i/>
          <w:color w:val="C0504D" w:themeColor="accent2"/>
          <w:sz w:val="28"/>
          <w:szCs w:val="28"/>
          <w:u w:val="single"/>
        </w:rPr>
      </w:pPr>
    </w:p>
    <w:p w:rsidR="0007722B" w:rsidRDefault="0007722B" w:rsidP="0007722B">
      <w:pPr>
        <w:rPr>
          <w:rFonts w:ascii="Arial" w:eastAsia="Times New Roman" w:hAnsi="Arial" w:cs="Arial"/>
          <w:color w:val="000000"/>
          <w:spacing w:val="2"/>
          <w:sz w:val="24"/>
          <w:szCs w:val="24"/>
        </w:rPr>
      </w:pPr>
    </w:p>
    <w:p w:rsidR="0007722B" w:rsidRDefault="0007722B" w:rsidP="0007722B">
      <w:pPr>
        <w:pStyle w:val="NoSpacing"/>
      </w:pPr>
    </w:p>
    <w:p w:rsidR="0007722B" w:rsidRDefault="0007722B"/>
    <w:p w:rsidR="0007722B" w:rsidRDefault="0007722B"/>
    <w:sectPr w:rsidR="00077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93"/>
    <w:rsid w:val="0007722B"/>
    <w:rsid w:val="00125846"/>
    <w:rsid w:val="00246BFC"/>
    <w:rsid w:val="0026111B"/>
    <w:rsid w:val="002C3C85"/>
    <w:rsid w:val="003D3544"/>
    <w:rsid w:val="005D26A1"/>
    <w:rsid w:val="00681738"/>
    <w:rsid w:val="007358A8"/>
    <w:rsid w:val="007B7588"/>
    <w:rsid w:val="007D7455"/>
    <w:rsid w:val="007E3168"/>
    <w:rsid w:val="007E4E0D"/>
    <w:rsid w:val="008335B4"/>
    <w:rsid w:val="008B7BC2"/>
    <w:rsid w:val="009930D7"/>
    <w:rsid w:val="00B478A2"/>
    <w:rsid w:val="00C112D8"/>
    <w:rsid w:val="00C14635"/>
    <w:rsid w:val="00C73F8A"/>
    <w:rsid w:val="00D06D93"/>
    <w:rsid w:val="00D44C91"/>
    <w:rsid w:val="00DC2EBF"/>
    <w:rsid w:val="00DD319F"/>
    <w:rsid w:val="00DF1F6D"/>
    <w:rsid w:val="00E26104"/>
    <w:rsid w:val="00E36880"/>
    <w:rsid w:val="00F01D8C"/>
    <w:rsid w:val="00F27EFC"/>
    <w:rsid w:val="00F32732"/>
    <w:rsid w:val="00F85E1E"/>
    <w:rsid w:val="00F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455"/>
    <w:pPr>
      <w:ind w:left="720"/>
      <w:contextualSpacing/>
    </w:pPr>
  </w:style>
  <w:style w:type="paragraph" w:styleId="NoSpacing">
    <w:name w:val="No Spacing"/>
    <w:uiPriority w:val="1"/>
    <w:qFormat/>
    <w:rsid w:val="000772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3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5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455"/>
    <w:pPr>
      <w:ind w:left="720"/>
      <w:contextualSpacing/>
    </w:pPr>
  </w:style>
  <w:style w:type="paragraph" w:styleId="NoSpacing">
    <w:name w:val="No Spacing"/>
    <w:uiPriority w:val="1"/>
    <w:qFormat/>
    <w:rsid w:val="000772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3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5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.lexil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bookfind.com/UserType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bookfind.com/UserType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10E7-B0AE-4550-8DC6-591777A5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Jan</cp:lastModifiedBy>
  <cp:revision>6</cp:revision>
  <dcterms:created xsi:type="dcterms:W3CDTF">2019-07-03T17:47:00Z</dcterms:created>
  <dcterms:modified xsi:type="dcterms:W3CDTF">2019-08-09T20:23:00Z</dcterms:modified>
</cp:coreProperties>
</file>