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01" w:rsidRPr="00DD252E" w:rsidRDefault="00610801" w:rsidP="00F220FF">
      <w:pPr>
        <w:pStyle w:val="DocumentLabel"/>
        <w:pBdr>
          <w:bottom w:val="single" w:sz="12" w:space="1" w:color="auto"/>
        </w:pBdr>
        <w:tabs>
          <w:tab w:val="left" w:pos="5760"/>
        </w:tabs>
        <w:spacing w:before="0" w:after="0" w:line="276" w:lineRule="auto"/>
        <w:jc w:val="right"/>
        <w:rPr>
          <w:rFonts w:ascii="Tahoma" w:hAnsi="Tahoma" w:cs="Tahoma"/>
          <w:spacing w:val="-140"/>
          <w:sz w:val="16"/>
          <w:szCs w:val="16"/>
        </w:rPr>
      </w:pPr>
      <w:bookmarkStart w:id="0" w:name="OLE_LINK1"/>
      <w:bookmarkStart w:id="1" w:name="OLE_LINK2"/>
      <w:bookmarkStart w:id="2" w:name="_GoBack"/>
      <w:bookmarkEnd w:id="2"/>
      <w:r w:rsidRPr="00DD252E">
        <w:rPr>
          <w:rFonts w:ascii="Tahoma" w:hAnsi="Tahoma" w:cs="Tahoma"/>
          <w:noProof/>
          <w:spacing w:val="-140"/>
          <w:sz w:val="16"/>
          <w:szCs w:val="16"/>
        </w:rPr>
        <w:drawing>
          <wp:inline distT="0" distB="0" distL="0" distR="0" wp14:anchorId="7D0A8EF7" wp14:editId="191B8EB2">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610801" w:rsidRPr="00DD252E" w:rsidRDefault="00610801" w:rsidP="00F220FF">
      <w:pPr>
        <w:pStyle w:val="Footer"/>
        <w:spacing w:line="276" w:lineRule="auto"/>
        <w:jc w:val="right"/>
        <w:rPr>
          <w:rFonts w:ascii="Tahoma" w:hAnsi="Tahoma" w:cs="Tahoma"/>
          <w:sz w:val="16"/>
          <w:szCs w:val="16"/>
        </w:rPr>
      </w:pPr>
      <w:r w:rsidRPr="00DD252E">
        <w:rPr>
          <w:rFonts w:ascii="Tahoma" w:hAnsi="Tahoma" w:cs="Tahoma"/>
          <w:sz w:val="16"/>
          <w:szCs w:val="16"/>
        </w:rPr>
        <w:t>PO Box 201800  1515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610801" w:rsidRPr="00DD252E" w:rsidRDefault="00610801" w:rsidP="00F220FF">
      <w:pPr>
        <w:pStyle w:val="Footer"/>
        <w:spacing w:line="276" w:lineRule="auto"/>
        <w:jc w:val="right"/>
        <w:rPr>
          <w:rFonts w:ascii="Tahoma" w:hAnsi="Tahoma" w:cs="Tahoma"/>
          <w:sz w:val="16"/>
          <w:szCs w:val="16"/>
        </w:rPr>
      </w:pPr>
    </w:p>
    <w:bookmarkEnd w:id="0"/>
    <w:bookmarkEnd w:id="1"/>
    <w:p w:rsidR="00610801" w:rsidRDefault="00610801" w:rsidP="00F220FF">
      <w:pPr>
        <w:pStyle w:val="Title"/>
        <w:spacing w:line="276" w:lineRule="auto"/>
        <w:rPr>
          <w:rFonts w:ascii="Tahoma" w:hAnsi="Tahoma" w:cs="Tahoma"/>
        </w:rPr>
      </w:pPr>
    </w:p>
    <w:p w:rsidR="009148B1" w:rsidRPr="00610801" w:rsidRDefault="009148B1" w:rsidP="00F220FF">
      <w:pPr>
        <w:pStyle w:val="Title"/>
        <w:spacing w:line="276" w:lineRule="auto"/>
        <w:rPr>
          <w:rFonts w:ascii="Tahoma" w:hAnsi="Tahoma" w:cs="Tahoma"/>
        </w:rPr>
      </w:pPr>
      <w:r w:rsidRPr="00610801">
        <w:rPr>
          <w:rFonts w:ascii="Tahoma" w:hAnsi="Tahoma" w:cs="Tahoma"/>
        </w:rPr>
        <w:t>Montana State Library Commission</w:t>
      </w:r>
    </w:p>
    <w:p w:rsidR="009148B1" w:rsidRPr="00610801" w:rsidRDefault="00160BF2" w:rsidP="00F220FF">
      <w:pPr>
        <w:pStyle w:val="Subtitle"/>
        <w:spacing w:line="276" w:lineRule="auto"/>
        <w:rPr>
          <w:rFonts w:ascii="Tahoma" w:hAnsi="Tahoma" w:cs="Tahoma"/>
        </w:rPr>
      </w:pPr>
      <w:r>
        <w:rPr>
          <w:rFonts w:ascii="Tahoma" w:hAnsi="Tahoma" w:cs="Tahoma"/>
        </w:rPr>
        <w:t>Wednesday</w:t>
      </w:r>
      <w:r w:rsidR="006E48C8" w:rsidRPr="00610801">
        <w:rPr>
          <w:rFonts w:ascii="Tahoma" w:hAnsi="Tahoma" w:cs="Tahoma"/>
        </w:rPr>
        <w:t xml:space="preserve">, </w:t>
      </w:r>
      <w:r w:rsidR="0090435A">
        <w:rPr>
          <w:rFonts w:ascii="Tahoma" w:hAnsi="Tahoma" w:cs="Tahoma"/>
        </w:rPr>
        <w:t>May 25</w:t>
      </w:r>
      <w:r w:rsidR="00525DF3" w:rsidRPr="00610801">
        <w:rPr>
          <w:rFonts w:ascii="Tahoma" w:hAnsi="Tahoma" w:cs="Tahoma"/>
        </w:rPr>
        <w:t>, 201</w:t>
      </w:r>
      <w:r>
        <w:rPr>
          <w:rFonts w:ascii="Tahoma" w:hAnsi="Tahoma" w:cs="Tahoma"/>
        </w:rPr>
        <w:t>6</w:t>
      </w:r>
    </w:p>
    <w:p w:rsidR="00616A9A" w:rsidRPr="00610801" w:rsidRDefault="0090435A" w:rsidP="00F220FF">
      <w:pPr>
        <w:pStyle w:val="Subtitle"/>
        <w:spacing w:line="276" w:lineRule="auto"/>
        <w:rPr>
          <w:rFonts w:ascii="Tahoma" w:hAnsi="Tahoma" w:cs="Tahoma"/>
        </w:rPr>
      </w:pPr>
      <w:r>
        <w:rPr>
          <w:rFonts w:ascii="Tahoma" w:hAnsi="Tahoma" w:cs="Tahoma"/>
        </w:rPr>
        <w:t>10:00 a.m.</w:t>
      </w:r>
    </w:p>
    <w:p w:rsidR="00E87E4E" w:rsidRPr="00610801" w:rsidRDefault="0090435A" w:rsidP="00F220FF">
      <w:pPr>
        <w:pStyle w:val="Subtitle"/>
        <w:spacing w:line="276" w:lineRule="auto"/>
        <w:rPr>
          <w:rFonts w:ascii="Tahoma" w:hAnsi="Tahoma" w:cs="Tahoma"/>
        </w:rPr>
      </w:pPr>
      <w:r>
        <w:rPr>
          <w:rFonts w:ascii="Tahoma" w:hAnsi="Tahoma" w:cs="Tahoma"/>
        </w:rPr>
        <w:t>GoToMeeting</w:t>
      </w:r>
    </w:p>
    <w:p w:rsidR="005C30E2" w:rsidRPr="00610801" w:rsidRDefault="005C30E2" w:rsidP="00F220FF">
      <w:pPr>
        <w:pStyle w:val="Subtitle"/>
        <w:spacing w:line="276" w:lineRule="auto"/>
        <w:rPr>
          <w:rFonts w:ascii="Tahoma" w:hAnsi="Tahoma" w:cs="Tahoma"/>
          <w:b w:val="0"/>
        </w:rPr>
      </w:pPr>
    </w:p>
    <w:p w:rsidR="00A65CFB" w:rsidRPr="00610801" w:rsidRDefault="009148B1" w:rsidP="00F220FF">
      <w:pPr>
        <w:pStyle w:val="BodyText"/>
        <w:spacing w:line="276" w:lineRule="auto"/>
        <w:jc w:val="center"/>
        <w:rPr>
          <w:sz w:val="24"/>
          <w:u w:val="single"/>
        </w:rPr>
      </w:pPr>
      <w:r w:rsidRPr="00610801">
        <w:rPr>
          <w:sz w:val="24"/>
          <w:u w:val="single"/>
        </w:rPr>
        <w:t>AGENDA</w:t>
      </w:r>
    </w:p>
    <w:p w:rsidR="002C6602" w:rsidRPr="00610801" w:rsidRDefault="002C6602" w:rsidP="00F220FF">
      <w:pPr>
        <w:pStyle w:val="BodyText"/>
        <w:spacing w:line="276" w:lineRule="auto"/>
        <w:jc w:val="center"/>
        <w:rPr>
          <w:sz w:val="24"/>
          <w:u w:val="single"/>
        </w:rPr>
      </w:pPr>
    </w:p>
    <w:p w:rsidR="00610801" w:rsidRDefault="00610801" w:rsidP="00F220FF">
      <w:pPr>
        <w:pStyle w:val="BodyTextIndent"/>
        <w:spacing w:after="0" w:line="276" w:lineRule="auto"/>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E52930" w:rsidRPr="002F2E07" w:rsidRDefault="00E52930" w:rsidP="00F220FF">
      <w:pPr>
        <w:pStyle w:val="BodyTextIndent"/>
        <w:spacing w:after="0" w:line="276" w:lineRule="auto"/>
        <w:ind w:left="0"/>
        <w:rPr>
          <w:rFonts w:ascii="Tahoma" w:hAnsi="Tahoma" w:cs="Tahoma"/>
          <w:sz w:val="22"/>
          <w:szCs w:val="22"/>
        </w:rPr>
      </w:pPr>
    </w:p>
    <w:p w:rsidR="00610801" w:rsidRPr="002F2E07" w:rsidRDefault="00610801" w:rsidP="00F220FF">
      <w:pPr>
        <w:pStyle w:val="BodyText"/>
        <w:spacing w:line="276" w:lineRule="auto"/>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610801" w:rsidRPr="002F2E07" w:rsidRDefault="00610801" w:rsidP="00F220FF">
      <w:pPr>
        <w:pStyle w:val="BodyText"/>
        <w:spacing w:line="276" w:lineRule="auto"/>
        <w:ind w:left="720"/>
        <w:rPr>
          <w:szCs w:val="22"/>
        </w:rPr>
      </w:pPr>
    </w:p>
    <w:p w:rsidR="00610801" w:rsidRPr="002F2E07" w:rsidRDefault="00610801" w:rsidP="00F220FF">
      <w:pPr>
        <w:pStyle w:val="BodyText"/>
        <w:spacing w:line="276" w:lineRule="auto"/>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8" w:history="1">
        <w:r w:rsidRPr="002F2E07">
          <w:rPr>
            <w:rStyle w:val="Hyperlink"/>
            <w:color w:val="000000"/>
            <w:szCs w:val="22"/>
          </w:rPr>
          <w:t>MCA 2-3-212</w:t>
        </w:r>
      </w:hyperlink>
      <w:r w:rsidRPr="002F2E07">
        <w:rPr>
          <w:szCs w:val="22"/>
        </w:rPr>
        <w:t>.</w:t>
      </w:r>
    </w:p>
    <w:p w:rsidR="00610801" w:rsidRDefault="00610801" w:rsidP="00F220FF">
      <w:pPr>
        <w:pStyle w:val="BodyText"/>
        <w:spacing w:line="276" w:lineRule="auto"/>
        <w:rPr>
          <w:sz w:val="24"/>
        </w:rPr>
      </w:pPr>
    </w:p>
    <w:p w:rsidR="00610801" w:rsidRPr="00E52930" w:rsidRDefault="00610801" w:rsidP="00F220FF">
      <w:pPr>
        <w:autoSpaceDE w:val="0"/>
        <w:autoSpaceDN w:val="0"/>
        <w:spacing w:line="276" w:lineRule="auto"/>
        <w:rPr>
          <w:rFonts w:ascii="Tahoma" w:hAnsi="Tahoma" w:cs="Tahoma"/>
          <w:sz w:val="22"/>
          <w:szCs w:val="22"/>
        </w:rPr>
      </w:pPr>
      <w:r w:rsidRPr="00E52930">
        <w:rPr>
          <w:rFonts w:ascii="Tahoma" w:hAnsi="Tahoma" w:cs="Tahoma"/>
          <w:sz w:val="22"/>
          <w:szCs w:val="22"/>
        </w:rPr>
        <w:t xml:space="preserve">Members of the public who wish to join the virtual meeting should contact Marlys Stark at </w:t>
      </w:r>
    </w:p>
    <w:p w:rsidR="00610801" w:rsidRPr="00E52930" w:rsidRDefault="00610801" w:rsidP="00F220FF">
      <w:pPr>
        <w:autoSpaceDE w:val="0"/>
        <w:autoSpaceDN w:val="0"/>
        <w:spacing w:line="276" w:lineRule="auto"/>
        <w:rPr>
          <w:rFonts w:ascii="Tahoma" w:hAnsi="Tahoma" w:cs="Tahoma"/>
          <w:sz w:val="22"/>
          <w:szCs w:val="22"/>
        </w:rPr>
      </w:pPr>
      <w:r w:rsidRPr="00E52930">
        <w:rPr>
          <w:rFonts w:ascii="Tahoma" w:hAnsi="Tahoma" w:cs="Tahoma"/>
          <w:sz w:val="22"/>
          <w:szCs w:val="22"/>
        </w:rPr>
        <w:t xml:space="preserve">406-444-3384 by 5:00 pm on </w:t>
      </w:r>
      <w:r w:rsidR="00927F62" w:rsidRPr="00E52930">
        <w:rPr>
          <w:rFonts w:ascii="Tahoma" w:hAnsi="Tahoma" w:cs="Tahoma"/>
          <w:sz w:val="22"/>
          <w:szCs w:val="22"/>
        </w:rPr>
        <w:t>Mon</w:t>
      </w:r>
      <w:r w:rsidRPr="00E52930">
        <w:rPr>
          <w:rFonts w:ascii="Tahoma" w:hAnsi="Tahoma" w:cs="Tahoma"/>
          <w:sz w:val="22"/>
          <w:szCs w:val="22"/>
        </w:rPr>
        <w:t xml:space="preserve">day, </w:t>
      </w:r>
      <w:r w:rsidR="0090435A" w:rsidRPr="00E52930">
        <w:rPr>
          <w:rFonts w:ascii="Tahoma" w:hAnsi="Tahoma" w:cs="Tahoma"/>
          <w:sz w:val="22"/>
          <w:szCs w:val="22"/>
        </w:rPr>
        <w:t>May 23</w:t>
      </w:r>
      <w:r w:rsidRPr="00E52930">
        <w:rPr>
          <w:rFonts w:ascii="Tahoma" w:hAnsi="Tahoma" w:cs="Tahoma"/>
          <w:sz w:val="22"/>
          <w:szCs w:val="22"/>
        </w:rPr>
        <w:t>, 201</w:t>
      </w:r>
      <w:r w:rsidR="00160BF2" w:rsidRPr="00E52930">
        <w:rPr>
          <w:rFonts w:ascii="Tahoma" w:hAnsi="Tahoma" w:cs="Tahoma"/>
          <w:sz w:val="22"/>
          <w:szCs w:val="22"/>
        </w:rPr>
        <w:t>6</w:t>
      </w:r>
      <w:r w:rsidR="0045725A" w:rsidRPr="00E52930">
        <w:rPr>
          <w:rFonts w:ascii="Tahoma" w:hAnsi="Tahoma" w:cs="Tahoma"/>
          <w:sz w:val="22"/>
          <w:szCs w:val="22"/>
        </w:rPr>
        <w:t>.</w:t>
      </w:r>
    </w:p>
    <w:p w:rsidR="00610801" w:rsidRPr="00610801" w:rsidRDefault="00610801" w:rsidP="00F220FF">
      <w:pPr>
        <w:autoSpaceDE w:val="0"/>
        <w:autoSpaceDN w:val="0"/>
        <w:spacing w:line="276" w:lineRule="auto"/>
        <w:rPr>
          <w:rFonts w:ascii="Tahoma" w:hAnsi="Tahoma" w:cs="Tahoma"/>
        </w:rPr>
      </w:pPr>
    </w:p>
    <w:p w:rsidR="00E97F56" w:rsidRPr="000A26A0" w:rsidRDefault="00E97F56" w:rsidP="00E97F56">
      <w:pPr>
        <w:rPr>
          <w:rFonts w:ascii="Tahoma" w:hAnsi="Tahoma" w:cs="Tahoma"/>
        </w:rPr>
      </w:pPr>
      <w:r>
        <w:rPr>
          <w:rFonts w:ascii="Tahoma" w:hAnsi="Tahoma" w:cs="Tahoma"/>
        </w:rPr>
        <w:t>10:00 a</w:t>
      </w:r>
      <w:r w:rsidRPr="000A26A0">
        <w:rPr>
          <w:rFonts w:ascii="Tahoma" w:hAnsi="Tahoma" w:cs="Tahoma"/>
        </w:rPr>
        <w:t>.</w:t>
      </w:r>
      <w:r>
        <w:rPr>
          <w:rFonts w:ascii="Tahoma" w:hAnsi="Tahoma" w:cs="Tahoma"/>
        </w:rPr>
        <w:t>m.</w:t>
      </w:r>
      <w:r>
        <w:rPr>
          <w:rFonts w:ascii="Tahoma" w:hAnsi="Tahoma" w:cs="Tahoma"/>
        </w:rPr>
        <w:tab/>
      </w:r>
      <w:r w:rsidRPr="000A26A0">
        <w:rPr>
          <w:rFonts w:ascii="Tahoma" w:hAnsi="Tahoma" w:cs="Tahoma"/>
        </w:rPr>
        <w:t>Call to Order and introductions</w:t>
      </w:r>
    </w:p>
    <w:p w:rsidR="00E97F56" w:rsidRPr="000A26A0" w:rsidRDefault="00E97F56" w:rsidP="00E97F56">
      <w:pPr>
        <w:tabs>
          <w:tab w:val="left" w:pos="1170"/>
          <w:tab w:val="left" w:pos="1440"/>
        </w:tabs>
        <w:ind w:left="1080"/>
        <w:rPr>
          <w:rFonts w:ascii="Tahoma" w:hAnsi="Tahoma" w:cs="Tahoma"/>
        </w:rPr>
      </w:pPr>
    </w:p>
    <w:p w:rsidR="00E97F56" w:rsidRDefault="00E97F56" w:rsidP="00E97F56">
      <w:pPr>
        <w:tabs>
          <w:tab w:val="left" w:pos="1440"/>
        </w:tabs>
        <w:ind w:left="1800" w:hanging="720"/>
        <w:rPr>
          <w:rFonts w:ascii="Tahoma" w:hAnsi="Tahoma" w:cs="Tahoma"/>
        </w:rPr>
      </w:pPr>
      <w:r>
        <w:rPr>
          <w:rFonts w:ascii="Tahoma" w:hAnsi="Tahoma" w:cs="Tahoma"/>
        </w:rPr>
        <w:tab/>
        <w:t xml:space="preserve">Executive Planning Process Budget Priorities – Stapp - </w:t>
      </w:r>
      <w:r w:rsidRPr="00AA6678">
        <w:rPr>
          <w:rFonts w:ascii="Tahoma" w:hAnsi="Tahoma" w:cs="Tahoma"/>
          <w:b/>
        </w:rPr>
        <w:t>Action</w:t>
      </w:r>
    </w:p>
    <w:p w:rsidR="004C6EFB" w:rsidRDefault="00DB018C" w:rsidP="004C6EFB">
      <w:pPr>
        <w:pStyle w:val="ListParagraph"/>
        <w:numPr>
          <w:ilvl w:val="0"/>
          <w:numId w:val="16"/>
        </w:numPr>
        <w:tabs>
          <w:tab w:val="left" w:pos="1440"/>
        </w:tabs>
        <w:spacing w:line="276" w:lineRule="auto"/>
        <w:ind w:left="2160"/>
        <w:rPr>
          <w:rFonts w:ascii="Tahoma" w:hAnsi="Tahoma" w:cs="Tahoma"/>
        </w:rPr>
      </w:pPr>
      <w:hyperlink r:id="rId9" w:history="1">
        <w:r w:rsidR="004C6EFB">
          <w:rPr>
            <w:rStyle w:val="Hyperlink"/>
            <w:rFonts w:ascii="Tahoma" w:hAnsi="Tahoma" w:cs="Tahoma"/>
          </w:rPr>
          <w:t>Final EPP Budget Priorities</w:t>
        </w:r>
      </w:hyperlink>
    </w:p>
    <w:p w:rsidR="004C6EFB" w:rsidRDefault="00DB018C" w:rsidP="004C6EFB">
      <w:pPr>
        <w:pStyle w:val="ListParagraph"/>
        <w:numPr>
          <w:ilvl w:val="1"/>
          <w:numId w:val="16"/>
        </w:numPr>
        <w:tabs>
          <w:tab w:val="left" w:pos="1440"/>
        </w:tabs>
        <w:spacing w:line="276" w:lineRule="auto"/>
        <w:rPr>
          <w:rFonts w:ascii="Tahoma" w:hAnsi="Tahoma" w:cs="Tahoma"/>
        </w:rPr>
      </w:pPr>
      <w:hyperlink r:id="rId10" w:history="1">
        <w:r w:rsidR="004C6EFB">
          <w:rPr>
            <w:rStyle w:val="Hyperlink"/>
            <w:rFonts w:ascii="Tahoma" w:hAnsi="Tahoma" w:cs="Tahoma"/>
          </w:rPr>
          <w:t>Framework</w:t>
        </w:r>
      </w:hyperlink>
    </w:p>
    <w:p w:rsidR="004C6EFB" w:rsidRDefault="00DB018C" w:rsidP="004C6EFB">
      <w:pPr>
        <w:pStyle w:val="ListParagraph"/>
        <w:numPr>
          <w:ilvl w:val="1"/>
          <w:numId w:val="16"/>
        </w:numPr>
        <w:tabs>
          <w:tab w:val="left" w:pos="1440"/>
        </w:tabs>
        <w:spacing w:line="276" w:lineRule="auto"/>
        <w:rPr>
          <w:rFonts w:ascii="Tahoma" w:hAnsi="Tahoma" w:cs="Tahoma"/>
        </w:rPr>
      </w:pPr>
      <w:hyperlink r:id="rId11" w:history="1">
        <w:r w:rsidR="004C6EFB">
          <w:rPr>
            <w:rStyle w:val="Hyperlink"/>
            <w:rFonts w:ascii="Tahoma" w:hAnsi="Tahoma" w:cs="Tahoma"/>
          </w:rPr>
          <w:t>Montana Land Information Act</w:t>
        </w:r>
      </w:hyperlink>
    </w:p>
    <w:p w:rsidR="004C6EFB" w:rsidRDefault="00DB018C" w:rsidP="004C6EFB">
      <w:pPr>
        <w:pStyle w:val="ListParagraph"/>
        <w:numPr>
          <w:ilvl w:val="2"/>
          <w:numId w:val="16"/>
        </w:numPr>
        <w:tabs>
          <w:tab w:val="left" w:pos="1440"/>
        </w:tabs>
        <w:spacing w:line="276" w:lineRule="auto"/>
        <w:rPr>
          <w:rFonts w:ascii="Tahoma" w:hAnsi="Tahoma" w:cs="Tahoma"/>
        </w:rPr>
      </w:pPr>
      <w:hyperlink r:id="rId12" w:history="1">
        <w:r w:rsidR="004C6EFB">
          <w:rPr>
            <w:rStyle w:val="Hyperlink"/>
            <w:rFonts w:ascii="Tahoma" w:hAnsi="Tahoma" w:cs="Tahoma"/>
          </w:rPr>
          <w:t>FY'17 Grant Applications</w:t>
        </w:r>
      </w:hyperlink>
    </w:p>
    <w:p w:rsidR="004C6EFB" w:rsidRDefault="00DB018C" w:rsidP="004C6EFB">
      <w:pPr>
        <w:pStyle w:val="ListParagraph"/>
        <w:numPr>
          <w:ilvl w:val="2"/>
          <w:numId w:val="16"/>
        </w:numPr>
        <w:tabs>
          <w:tab w:val="left" w:pos="1440"/>
        </w:tabs>
        <w:spacing w:line="276" w:lineRule="auto"/>
        <w:rPr>
          <w:rFonts w:ascii="Tahoma" w:hAnsi="Tahoma" w:cs="Tahoma"/>
        </w:rPr>
      </w:pPr>
      <w:hyperlink r:id="rId13" w:history="1">
        <w:r w:rsidR="004C6EFB">
          <w:rPr>
            <w:rStyle w:val="Hyperlink"/>
            <w:rFonts w:ascii="Tahoma" w:hAnsi="Tahoma" w:cs="Tahoma"/>
          </w:rPr>
          <w:t>Historical Collections</w:t>
        </w:r>
      </w:hyperlink>
      <w:r w:rsidR="004C6EFB">
        <w:rPr>
          <w:rFonts w:ascii="Tahoma" w:hAnsi="Tahoma" w:cs="Tahoma"/>
        </w:rPr>
        <w:t xml:space="preserve">  </w:t>
      </w:r>
    </w:p>
    <w:p w:rsidR="004C6EFB" w:rsidRDefault="00DB018C" w:rsidP="004C6EFB">
      <w:pPr>
        <w:pStyle w:val="ListParagraph"/>
        <w:numPr>
          <w:ilvl w:val="1"/>
          <w:numId w:val="16"/>
        </w:numPr>
        <w:tabs>
          <w:tab w:val="left" w:pos="1440"/>
        </w:tabs>
        <w:spacing w:line="276" w:lineRule="auto"/>
        <w:rPr>
          <w:rFonts w:ascii="Tahoma" w:hAnsi="Tahoma" w:cs="Tahoma"/>
        </w:rPr>
      </w:pPr>
      <w:hyperlink r:id="rId14" w:history="1">
        <w:r w:rsidR="004C6EFB">
          <w:rPr>
            <w:rStyle w:val="Hyperlink"/>
            <w:rFonts w:ascii="Tahoma" w:hAnsi="Tahoma" w:cs="Tahoma"/>
          </w:rPr>
          <w:t>Natural Heritage Program</w:t>
        </w:r>
      </w:hyperlink>
    </w:p>
    <w:p w:rsidR="004C6EFB" w:rsidRDefault="00DB018C" w:rsidP="004C6EFB">
      <w:pPr>
        <w:pStyle w:val="ListParagraph"/>
        <w:numPr>
          <w:ilvl w:val="1"/>
          <w:numId w:val="16"/>
        </w:numPr>
        <w:tabs>
          <w:tab w:val="left" w:pos="1440"/>
        </w:tabs>
        <w:spacing w:line="276" w:lineRule="auto"/>
        <w:rPr>
          <w:rFonts w:ascii="Tahoma" w:hAnsi="Tahoma" w:cs="Tahoma"/>
        </w:rPr>
      </w:pPr>
      <w:hyperlink r:id="rId15" w:history="1">
        <w:r w:rsidR="004C6EFB">
          <w:rPr>
            <w:rStyle w:val="Hyperlink"/>
            <w:rFonts w:ascii="Tahoma" w:hAnsi="Tahoma" w:cs="Tahoma"/>
          </w:rPr>
          <w:t>Digital Conversion</w:t>
        </w:r>
      </w:hyperlink>
    </w:p>
    <w:p w:rsidR="004C6EFB" w:rsidRDefault="00DB018C" w:rsidP="004C6EFB">
      <w:pPr>
        <w:pStyle w:val="ListParagraph"/>
        <w:numPr>
          <w:ilvl w:val="1"/>
          <w:numId w:val="16"/>
        </w:numPr>
        <w:tabs>
          <w:tab w:val="left" w:pos="1440"/>
        </w:tabs>
        <w:spacing w:line="276" w:lineRule="auto"/>
        <w:rPr>
          <w:rFonts w:ascii="Tahoma" w:hAnsi="Tahoma" w:cs="Tahoma"/>
        </w:rPr>
      </w:pPr>
      <w:hyperlink r:id="rId16" w:history="1">
        <w:r w:rsidR="004C6EFB">
          <w:rPr>
            <w:rStyle w:val="Hyperlink"/>
            <w:rFonts w:ascii="Tahoma" w:hAnsi="Tahoma" w:cs="Tahoma"/>
          </w:rPr>
          <w:t>Broadband</w:t>
        </w:r>
      </w:hyperlink>
    </w:p>
    <w:p w:rsidR="004C6EFB" w:rsidRDefault="00DB018C" w:rsidP="004C6EFB">
      <w:pPr>
        <w:pStyle w:val="ListParagraph"/>
        <w:numPr>
          <w:ilvl w:val="2"/>
          <w:numId w:val="16"/>
        </w:numPr>
        <w:tabs>
          <w:tab w:val="left" w:pos="1440"/>
        </w:tabs>
        <w:spacing w:line="276" w:lineRule="auto"/>
        <w:rPr>
          <w:rFonts w:ascii="Tahoma" w:hAnsi="Tahoma" w:cs="Tahoma"/>
        </w:rPr>
      </w:pPr>
      <w:hyperlink r:id="rId17" w:history="1">
        <w:r w:rsidR="004C6EFB">
          <w:rPr>
            <w:rStyle w:val="Hyperlink"/>
            <w:rFonts w:ascii="Tahoma" w:hAnsi="Tahoma" w:cs="Tahoma"/>
          </w:rPr>
          <w:t>Broadband Map</w:t>
        </w:r>
      </w:hyperlink>
    </w:p>
    <w:p w:rsidR="004C6EFB" w:rsidRPr="000E09F2" w:rsidRDefault="00DB018C" w:rsidP="004C6EFB">
      <w:pPr>
        <w:pStyle w:val="ListParagraph"/>
        <w:numPr>
          <w:ilvl w:val="2"/>
          <w:numId w:val="16"/>
        </w:numPr>
        <w:tabs>
          <w:tab w:val="left" w:pos="1440"/>
        </w:tabs>
        <w:spacing w:line="276" w:lineRule="auto"/>
        <w:rPr>
          <w:rFonts w:ascii="Tahoma" w:hAnsi="Tahoma" w:cs="Tahoma"/>
        </w:rPr>
      </w:pPr>
      <w:hyperlink r:id="rId18" w:history="1">
        <w:r w:rsidR="004C6EFB">
          <w:rPr>
            <w:rStyle w:val="Hyperlink"/>
            <w:rFonts w:ascii="Tahoma" w:hAnsi="Tahoma" w:cs="Tahoma"/>
          </w:rPr>
          <w:t>Broadband Analysis</w:t>
        </w:r>
      </w:hyperlink>
      <w:r w:rsidR="004C6EFB">
        <w:rPr>
          <w:rFonts w:ascii="Tahoma" w:hAnsi="Tahoma" w:cs="Tahoma"/>
        </w:rPr>
        <w:t xml:space="preserve">       </w:t>
      </w:r>
    </w:p>
    <w:p w:rsidR="00E97F56" w:rsidRPr="000A26A0" w:rsidRDefault="00E97F56" w:rsidP="00E97F56">
      <w:pPr>
        <w:tabs>
          <w:tab w:val="left" w:pos="1440"/>
        </w:tabs>
        <w:ind w:left="1800" w:hanging="720"/>
        <w:rPr>
          <w:rFonts w:ascii="Tahoma" w:hAnsi="Tahoma" w:cs="Tahoma"/>
        </w:rPr>
      </w:pPr>
    </w:p>
    <w:p w:rsidR="00457091" w:rsidRDefault="00457091" w:rsidP="00E97F56">
      <w:pPr>
        <w:tabs>
          <w:tab w:val="left" w:pos="1440"/>
        </w:tabs>
        <w:ind w:left="1440" w:hanging="720"/>
        <w:rPr>
          <w:rFonts w:ascii="Tahoma" w:hAnsi="Tahoma" w:cs="Tahoma"/>
        </w:rPr>
        <w:sectPr w:rsidR="00457091" w:rsidSect="00610801">
          <w:footerReference w:type="default" r:id="rId19"/>
          <w:pgSz w:w="12240" w:h="15840" w:code="1"/>
          <w:pgMar w:top="360" w:right="900" w:bottom="1440" w:left="1152" w:header="432" w:footer="432" w:gutter="0"/>
          <w:cols w:space="720"/>
          <w:noEndnote/>
          <w:docGrid w:linePitch="245"/>
        </w:sectPr>
      </w:pPr>
    </w:p>
    <w:p w:rsidR="00E97F56" w:rsidRDefault="00E97F56" w:rsidP="00E97F56">
      <w:pPr>
        <w:tabs>
          <w:tab w:val="left" w:pos="1440"/>
        </w:tabs>
        <w:ind w:left="1440" w:hanging="720"/>
        <w:rPr>
          <w:rFonts w:ascii="Tahoma" w:hAnsi="Tahoma" w:cs="Tahoma"/>
        </w:rPr>
      </w:pPr>
      <w:r>
        <w:rPr>
          <w:rFonts w:ascii="Tahoma" w:hAnsi="Tahoma" w:cs="Tahoma"/>
        </w:rPr>
        <w:lastRenderedPageBreak/>
        <w:tab/>
      </w:r>
      <w:hyperlink r:id="rId20" w:history="1">
        <w:r w:rsidR="004C6EFB">
          <w:rPr>
            <w:rStyle w:val="Hyperlink"/>
            <w:rFonts w:ascii="Tahoma" w:hAnsi="Tahoma" w:cs="Tahoma"/>
          </w:rPr>
          <w:t>Montana Land Information Act FY ’17 Grant recommendations</w:t>
        </w:r>
      </w:hyperlink>
      <w:r w:rsidR="004C6EFB">
        <w:rPr>
          <w:rFonts w:ascii="Tahoma" w:hAnsi="Tahoma" w:cs="Tahoma"/>
        </w:rPr>
        <w:t xml:space="preserve"> </w:t>
      </w:r>
      <w:r w:rsidRPr="00610801">
        <w:rPr>
          <w:rFonts w:ascii="Tahoma" w:hAnsi="Tahoma" w:cs="Tahoma"/>
        </w:rPr>
        <w:t xml:space="preserve">– </w:t>
      </w:r>
      <w:r>
        <w:rPr>
          <w:rFonts w:ascii="Tahoma" w:hAnsi="Tahoma" w:cs="Tahoma"/>
        </w:rPr>
        <w:t>Hammer</w:t>
      </w:r>
      <w:r w:rsidRPr="00610801">
        <w:rPr>
          <w:rFonts w:ascii="Tahoma" w:hAnsi="Tahoma" w:cs="Tahoma"/>
        </w:rPr>
        <w:t xml:space="preserve"> – </w:t>
      </w:r>
      <w:r w:rsidRPr="00610801">
        <w:rPr>
          <w:rFonts w:ascii="Tahoma" w:hAnsi="Tahoma" w:cs="Tahoma"/>
          <w:b/>
        </w:rPr>
        <w:t>Action</w:t>
      </w:r>
      <w:r w:rsidRPr="000A26A0">
        <w:rPr>
          <w:rFonts w:ascii="Tahoma" w:hAnsi="Tahoma" w:cs="Tahoma"/>
        </w:rPr>
        <w:t xml:space="preserve"> </w:t>
      </w:r>
    </w:p>
    <w:p w:rsidR="00841EFF" w:rsidRDefault="00841EFF" w:rsidP="00E97F56">
      <w:pPr>
        <w:tabs>
          <w:tab w:val="left" w:pos="1440"/>
        </w:tabs>
        <w:ind w:left="1440" w:hanging="720"/>
        <w:rPr>
          <w:rFonts w:ascii="Tahoma" w:hAnsi="Tahoma" w:cs="Tahoma"/>
        </w:rPr>
      </w:pPr>
    </w:p>
    <w:p w:rsidR="00841EFF" w:rsidRDefault="00841EFF" w:rsidP="00E97F56">
      <w:pPr>
        <w:tabs>
          <w:tab w:val="left" w:pos="1440"/>
        </w:tabs>
        <w:ind w:left="1440" w:hanging="720"/>
        <w:rPr>
          <w:rFonts w:ascii="Tahoma" w:hAnsi="Tahoma" w:cs="Tahoma"/>
        </w:rPr>
      </w:pPr>
      <w:r>
        <w:rPr>
          <w:rFonts w:ascii="Tahoma" w:hAnsi="Tahoma" w:cs="Tahoma"/>
        </w:rPr>
        <w:tab/>
      </w:r>
      <w:hyperlink r:id="rId21" w:history="1">
        <w:r w:rsidR="004C6EFB">
          <w:rPr>
            <w:rStyle w:val="Hyperlink"/>
            <w:rFonts w:ascii="Tahoma" w:hAnsi="Tahoma" w:cs="Tahoma"/>
          </w:rPr>
          <w:t>Coal Severance Tax reduction</w:t>
        </w:r>
      </w:hyperlink>
      <w:r w:rsidR="004C6EFB">
        <w:rPr>
          <w:rFonts w:ascii="Tahoma" w:hAnsi="Tahoma" w:cs="Tahoma"/>
        </w:rPr>
        <w:t xml:space="preserve"> </w:t>
      </w:r>
      <w:r w:rsidR="00770B89">
        <w:rPr>
          <w:rFonts w:ascii="Tahoma" w:hAnsi="Tahoma" w:cs="Tahoma"/>
        </w:rPr>
        <w:t xml:space="preserve">– Stapp - </w:t>
      </w:r>
      <w:r w:rsidR="00770B89" w:rsidRPr="00770B89">
        <w:rPr>
          <w:rFonts w:ascii="Tahoma" w:hAnsi="Tahoma" w:cs="Tahoma"/>
          <w:b/>
        </w:rPr>
        <w:t>Action</w:t>
      </w:r>
    </w:p>
    <w:p w:rsidR="00E97F56" w:rsidRPr="004C6EFB" w:rsidRDefault="00DB018C" w:rsidP="004C6EFB">
      <w:pPr>
        <w:pStyle w:val="ListParagraph"/>
        <w:numPr>
          <w:ilvl w:val="0"/>
          <w:numId w:val="16"/>
        </w:numPr>
        <w:tabs>
          <w:tab w:val="left" w:pos="1440"/>
        </w:tabs>
        <w:rPr>
          <w:rFonts w:ascii="Tahoma" w:hAnsi="Tahoma" w:cs="Tahoma"/>
        </w:rPr>
      </w:pPr>
      <w:hyperlink r:id="rId22" w:history="1">
        <w:r w:rsidR="004C6EFB">
          <w:rPr>
            <w:rStyle w:val="Hyperlink"/>
            <w:rFonts w:ascii="Tahoma" w:hAnsi="Tahoma" w:cs="Tahoma"/>
          </w:rPr>
          <w:t>FY17 CST SLR budget</w:t>
        </w:r>
      </w:hyperlink>
      <w:r w:rsidR="004C6EFB">
        <w:rPr>
          <w:rFonts w:ascii="Tahoma" w:hAnsi="Tahoma" w:cs="Tahoma"/>
        </w:rPr>
        <w:t xml:space="preserve"> </w:t>
      </w:r>
    </w:p>
    <w:p w:rsidR="004C6EFB" w:rsidRDefault="004C6EFB" w:rsidP="00E97F56">
      <w:pPr>
        <w:tabs>
          <w:tab w:val="left" w:pos="1440"/>
        </w:tabs>
        <w:ind w:left="1440" w:hanging="720"/>
        <w:rPr>
          <w:rFonts w:ascii="Tahoma" w:hAnsi="Tahoma" w:cs="Tahoma"/>
        </w:rPr>
      </w:pPr>
    </w:p>
    <w:p w:rsidR="00E97F56" w:rsidRPr="000A26A0" w:rsidRDefault="00E97F56" w:rsidP="00E97F56">
      <w:pPr>
        <w:tabs>
          <w:tab w:val="left" w:pos="1440"/>
        </w:tabs>
        <w:ind w:left="1440" w:hanging="720"/>
        <w:rPr>
          <w:rFonts w:ascii="Tahoma" w:hAnsi="Tahoma" w:cs="Tahoma"/>
        </w:rPr>
      </w:pPr>
      <w:r>
        <w:rPr>
          <w:rFonts w:ascii="Tahoma" w:hAnsi="Tahoma" w:cs="Tahoma"/>
        </w:rPr>
        <w:tab/>
      </w:r>
      <w:r w:rsidRPr="000A26A0">
        <w:rPr>
          <w:rFonts w:ascii="Tahoma" w:hAnsi="Tahoma" w:cs="Tahoma"/>
        </w:rPr>
        <w:t>Public Comment on any matter not contained in this agenda and that is within the jurisdiction of the State Library Commission.</w:t>
      </w:r>
    </w:p>
    <w:p w:rsidR="00E97F56" w:rsidRPr="000A26A0" w:rsidRDefault="00E97F56" w:rsidP="00E97F56">
      <w:pPr>
        <w:tabs>
          <w:tab w:val="left" w:pos="1440"/>
        </w:tabs>
        <w:ind w:left="1080"/>
        <w:rPr>
          <w:rFonts w:ascii="Tahoma" w:hAnsi="Tahoma" w:cs="Tahoma"/>
          <w:b/>
        </w:rPr>
      </w:pPr>
      <w:r w:rsidRPr="000A26A0">
        <w:rPr>
          <w:rFonts w:ascii="Tahoma" w:hAnsi="Tahoma" w:cs="Tahoma"/>
          <w:bCs/>
        </w:rPr>
        <w:tab/>
      </w:r>
    </w:p>
    <w:p w:rsidR="00E97F56" w:rsidRPr="000A26A0" w:rsidRDefault="00E97F56" w:rsidP="00E97F56">
      <w:pPr>
        <w:tabs>
          <w:tab w:val="left" w:pos="1440"/>
        </w:tabs>
        <w:ind w:left="1080"/>
        <w:rPr>
          <w:rFonts w:ascii="Tahoma" w:hAnsi="Tahoma" w:cs="Tahoma"/>
        </w:rPr>
      </w:pPr>
      <w:r>
        <w:rPr>
          <w:rFonts w:ascii="Tahoma" w:hAnsi="Tahoma" w:cs="Tahoma"/>
        </w:rPr>
        <w:tab/>
      </w:r>
      <w:r w:rsidRPr="000A26A0">
        <w:rPr>
          <w:rFonts w:ascii="Tahoma" w:hAnsi="Tahoma" w:cs="Tahoma"/>
        </w:rPr>
        <w:t xml:space="preserve">Other Business &amp; Announcements </w:t>
      </w:r>
    </w:p>
    <w:p w:rsidR="00E97F56" w:rsidRPr="000A26A0" w:rsidRDefault="00E97F56" w:rsidP="00E97F56">
      <w:pPr>
        <w:tabs>
          <w:tab w:val="left" w:pos="1440"/>
        </w:tabs>
        <w:ind w:left="1080"/>
        <w:rPr>
          <w:rFonts w:ascii="Tahoma" w:hAnsi="Tahoma" w:cs="Tahoma"/>
        </w:rPr>
      </w:pPr>
    </w:p>
    <w:p w:rsidR="005F5CAB" w:rsidRDefault="00E97F56" w:rsidP="0090435A">
      <w:pPr>
        <w:tabs>
          <w:tab w:val="left" w:pos="1440"/>
        </w:tabs>
        <w:ind w:left="1080"/>
        <w:rPr>
          <w:rFonts w:ascii="Tahoma" w:hAnsi="Tahoma" w:cs="Tahoma"/>
        </w:rPr>
      </w:pPr>
      <w:r>
        <w:rPr>
          <w:rFonts w:ascii="Tahoma" w:hAnsi="Tahoma" w:cs="Tahoma"/>
        </w:rPr>
        <w:tab/>
      </w:r>
      <w:r w:rsidRPr="000A26A0">
        <w:rPr>
          <w:rFonts w:ascii="Tahoma" w:hAnsi="Tahoma" w:cs="Tahoma"/>
        </w:rPr>
        <w:t>Adjournment</w:t>
      </w:r>
    </w:p>
    <w:p w:rsidR="0090435A" w:rsidRDefault="0090435A" w:rsidP="0090435A">
      <w:pPr>
        <w:tabs>
          <w:tab w:val="left" w:pos="1440"/>
        </w:tabs>
        <w:ind w:left="1080"/>
        <w:rPr>
          <w:rFonts w:ascii="Tahoma" w:hAnsi="Tahoma" w:cs="Tahoma"/>
        </w:rPr>
      </w:pPr>
    </w:p>
    <w:p w:rsidR="0090435A" w:rsidRPr="0090435A" w:rsidRDefault="0090435A" w:rsidP="0090435A">
      <w:pPr>
        <w:pStyle w:val="NormalWeb"/>
        <w:ind w:left="1440"/>
        <w:rPr>
          <w:rFonts w:ascii="Tahoma" w:hAnsi="Tahoma" w:cs="Tahoma"/>
        </w:rPr>
      </w:pPr>
      <w:r w:rsidRPr="0090435A">
        <w:rPr>
          <w:rFonts w:ascii="Tahoma" w:hAnsi="Tahoma" w:cs="Tahoma"/>
        </w:rPr>
        <w:t xml:space="preserve">1.  Please join my meeting. </w:t>
      </w:r>
      <w:r w:rsidRPr="0090435A">
        <w:rPr>
          <w:rFonts w:ascii="Tahoma" w:hAnsi="Tahoma" w:cs="Tahoma"/>
        </w:rPr>
        <w:br/>
      </w:r>
      <w:hyperlink r:id="rId23" w:history="1">
        <w:r w:rsidRPr="0090435A">
          <w:rPr>
            <w:rStyle w:val="Hyperlink"/>
            <w:rFonts w:ascii="Tahoma" w:hAnsi="Tahoma" w:cs="Tahoma"/>
          </w:rPr>
          <w:t>https://global.gotomeeting.com/join/147009733</w:t>
        </w:r>
      </w:hyperlink>
      <w:r w:rsidRPr="0090435A">
        <w:rPr>
          <w:rFonts w:ascii="Tahoma" w:hAnsi="Tahoma" w:cs="Tahoma"/>
        </w:rPr>
        <w:t xml:space="preserve"> </w:t>
      </w:r>
    </w:p>
    <w:p w:rsidR="0090435A" w:rsidRPr="0090435A" w:rsidRDefault="0090435A" w:rsidP="0090435A">
      <w:pPr>
        <w:pStyle w:val="NormalWeb"/>
        <w:ind w:left="1440"/>
        <w:rPr>
          <w:rFonts w:ascii="Tahoma" w:hAnsi="Tahoma" w:cs="Tahoma"/>
        </w:rPr>
      </w:pPr>
      <w:r w:rsidRPr="0090435A">
        <w:rPr>
          <w:rFonts w:ascii="Tahoma" w:hAnsi="Tahoma" w:cs="Tahoma"/>
        </w:rPr>
        <w:t xml:space="preserve">2.  Use your microphone and speakers (VoIP) - a headset is recommended.  Or, call in using your telephone. </w:t>
      </w:r>
    </w:p>
    <w:p w:rsidR="0090435A" w:rsidRPr="0090435A" w:rsidRDefault="0090435A" w:rsidP="0090435A">
      <w:pPr>
        <w:pStyle w:val="NormalWeb"/>
        <w:ind w:left="1440"/>
        <w:rPr>
          <w:rFonts w:ascii="Tahoma" w:hAnsi="Tahoma" w:cs="Tahoma"/>
        </w:rPr>
      </w:pPr>
      <w:r w:rsidRPr="0090435A">
        <w:rPr>
          <w:rFonts w:ascii="Tahoma" w:hAnsi="Tahoma" w:cs="Tahoma"/>
        </w:rPr>
        <w:t xml:space="preserve">Dial +1 (646) 749-3122 </w:t>
      </w:r>
      <w:r w:rsidRPr="0090435A">
        <w:rPr>
          <w:rFonts w:ascii="Tahoma" w:hAnsi="Tahoma" w:cs="Tahoma"/>
        </w:rPr>
        <w:br/>
        <w:t xml:space="preserve">Access Code: 147-009-733 </w:t>
      </w:r>
      <w:r w:rsidRPr="0090435A">
        <w:rPr>
          <w:rFonts w:ascii="Tahoma" w:hAnsi="Tahoma" w:cs="Tahoma"/>
        </w:rPr>
        <w:br/>
        <w:t xml:space="preserve">Audio PIN: Shown after joining the meeting </w:t>
      </w:r>
    </w:p>
    <w:p w:rsidR="0090435A" w:rsidRPr="0090435A" w:rsidRDefault="0090435A" w:rsidP="0090435A">
      <w:pPr>
        <w:pStyle w:val="NormalWeb"/>
        <w:ind w:left="720" w:firstLine="720"/>
        <w:rPr>
          <w:rFonts w:ascii="Tahoma" w:hAnsi="Tahoma" w:cs="Tahoma"/>
        </w:rPr>
      </w:pPr>
      <w:r w:rsidRPr="0090435A">
        <w:rPr>
          <w:rFonts w:ascii="Tahoma" w:hAnsi="Tahoma" w:cs="Tahoma"/>
        </w:rPr>
        <w:t xml:space="preserve">Meeting ID: 147-009-733 </w:t>
      </w:r>
    </w:p>
    <w:p w:rsidR="0090435A" w:rsidRPr="00610801" w:rsidRDefault="0090435A" w:rsidP="0090435A">
      <w:pPr>
        <w:tabs>
          <w:tab w:val="left" w:pos="1440"/>
        </w:tabs>
        <w:ind w:left="1080"/>
        <w:rPr>
          <w:rFonts w:ascii="Tahoma" w:hAnsi="Tahoma" w:cs="Tahoma"/>
        </w:rPr>
      </w:pPr>
    </w:p>
    <w:p w:rsidR="00D90200" w:rsidRDefault="005F5CAB" w:rsidP="00F220FF">
      <w:pPr>
        <w:spacing w:line="276" w:lineRule="auto"/>
        <w:ind w:left="1440" w:hanging="1440"/>
        <w:rPr>
          <w:rFonts w:ascii="Tahoma" w:hAnsi="Tahoma" w:cs="Tahoma"/>
          <w:b/>
        </w:rPr>
      </w:pPr>
      <w:r w:rsidRPr="00610801">
        <w:rPr>
          <w:rFonts w:ascii="Tahoma" w:hAnsi="Tahoma" w:cs="Tahoma"/>
        </w:rPr>
        <w:tab/>
      </w:r>
    </w:p>
    <w:p w:rsidR="00B33406" w:rsidRDefault="00B33406" w:rsidP="00F220FF">
      <w:pPr>
        <w:spacing w:line="276" w:lineRule="auto"/>
        <w:ind w:left="1440"/>
        <w:rPr>
          <w:rFonts w:ascii="Tahoma" w:hAnsi="Tahoma" w:cs="Tahoma"/>
          <w:b/>
        </w:rPr>
      </w:pPr>
    </w:p>
    <w:sectPr w:rsidR="00B33406" w:rsidSect="00457091">
      <w:pgSz w:w="12240" w:h="15840" w:code="1"/>
      <w:pgMar w:top="1440" w:right="907" w:bottom="1440" w:left="1152"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FCF7782"/>
    <w:multiLevelType w:val="hybridMultilevel"/>
    <w:tmpl w:val="C568C4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2955A50"/>
    <w:multiLevelType w:val="hybridMultilevel"/>
    <w:tmpl w:val="D646E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D6D60B5"/>
    <w:multiLevelType w:val="hybridMultilevel"/>
    <w:tmpl w:val="8C98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36911BA"/>
    <w:multiLevelType w:val="hybridMultilevel"/>
    <w:tmpl w:val="7F509B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4"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7"/>
  </w:num>
  <w:num w:numId="4">
    <w:abstractNumId w:val="14"/>
  </w:num>
  <w:num w:numId="5">
    <w:abstractNumId w:val="10"/>
  </w:num>
  <w:num w:numId="6">
    <w:abstractNumId w:val="5"/>
  </w:num>
  <w:num w:numId="7">
    <w:abstractNumId w:val="8"/>
  </w:num>
  <w:num w:numId="8">
    <w:abstractNumId w:val="4"/>
  </w:num>
  <w:num w:numId="9">
    <w:abstractNumId w:val="2"/>
  </w:num>
  <w:num w:numId="10">
    <w:abstractNumId w:val="11"/>
  </w:num>
  <w:num w:numId="11">
    <w:abstractNumId w:val="3"/>
  </w:num>
  <w:num w:numId="12">
    <w:abstractNumId w:val="6"/>
  </w:num>
  <w:num w:numId="13">
    <w:abstractNumId w:val="0"/>
  </w:num>
  <w:num w:numId="14">
    <w:abstractNumId w:val="15"/>
  </w:num>
  <w:num w:numId="15">
    <w:abstractNumId w:val="12"/>
  </w:num>
  <w:num w:numId="16">
    <w:abstractNumId w:val="9"/>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90"/>
  <w:drawingGridVerticalSpacing w:val="245"/>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31DA3"/>
    <w:rsid w:val="00033EA9"/>
    <w:rsid w:val="00036476"/>
    <w:rsid w:val="00061933"/>
    <w:rsid w:val="00063C70"/>
    <w:rsid w:val="0009018A"/>
    <w:rsid w:val="000950A9"/>
    <w:rsid w:val="000A26A0"/>
    <w:rsid w:val="000A5492"/>
    <w:rsid w:val="000B29E3"/>
    <w:rsid w:val="000B7251"/>
    <w:rsid w:val="000C02FA"/>
    <w:rsid w:val="000E3DB8"/>
    <w:rsid w:val="00101865"/>
    <w:rsid w:val="00110044"/>
    <w:rsid w:val="00114395"/>
    <w:rsid w:val="001168D5"/>
    <w:rsid w:val="00131F40"/>
    <w:rsid w:val="00141D2B"/>
    <w:rsid w:val="001444AC"/>
    <w:rsid w:val="00145279"/>
    <w:rsid w:val="00145CB4"/>
    <w:rsid w:val="00156421"/>
    <w:rsid w:val="001567E4"/>
    <w:rsid w:val="00160BF2"/>
    <w:rsid w:val="00170FDA"/>
    <w:rsid w:val="00184B22"/>
    <w:rsid w:val="00187A95"/>
    <w:rsid w:val="0019086A"/>
    <w:rsid w:val="001910A6"/>
    <w:rsid w:val="001A3E0D"/>
    <w:rsid w:val="001B74B3"/>
    <w:rsid w:val="001D3AEB"/>
    <w:rsid w:val="001D5B1A"/>
    <w:rsid w:val="001F164E"/>
    <w:rsid w:val="00212D83"/>
    <w:rsid w:val="0024447C"/>
    <w:rsid w:val="00250D69"/>
    <w:rsid w:val="00254D54"/>
    <w:rsid w:val="00281E60"/>
    <w:rsid w:val="00292B2D"/>
    <w:rsid w:val="0029330E"/>
    <w:rsid w:val="002A394E"/>
    <w:rsid w:val="002A44F6"/>
    <w:rsid w:val="002C05E2"/>
    <w:rsid w:val="002C098F"/>
    <w:rsid w:val="002C6602"/>
    <w:rsid w:val="002D454C"/>
    <w:rsid w:val="002E0FE3"/>
    <w:rsid w:val="002E1FF1"/>
    <w:rsid w:val="002E3E70"/>
    <w:rsid w:val="002F2E07"/>
    <w:rsid w:val="002F78B0"/>
    <w:rsid w:val="003062E3"/>
    <w:rsid w:val="00306369"/>
    <w:rsid w:val="003104DA"/>
    <w:rsid w:val="00311DC4"/>
    <w:rsid w:val="00332518"/>
    <w:rsid w:val="003325F9"/>
    <w:rsid w:val="00367428"/>
    <w:rsid w:val="00374464"/>
    <w:rsid w:val="003869C4"/>
    <w:rsid w:val="00391558"/>
    <w:rsid w:val="00395350"/>
    <w:rsid w:val="00396607"/>
    <w:rsid w:val="003A6019"/>
    <w:rsid w:val="003B0A79"/>
    <w:rsid w:val="003B1A48"/>
    <w:rsid w:val="003B286F"/>
    <w:rsid w:val="003B2D93"/>
    <w:rsid w:val="003C7A67"/>
    <w:rsid w:val="003D4C04"/>
    <w:rsid w:val="003E3112"/>
    <w:rsid w:val="003E607C"/>
    <w:rsid w:val="003E6096"/>
    <w:rsid w:val="003E7C23"/>
    <w:rsid w:val="00415B2A"/>
    <w:rsid w:val="00430D25"/>
    <w:rsid w:val="00436CFC"/>
    <w:rsid w:val="004375CB"/>
    <w:rsid w:val="00447861"/>
    <w:rsid w:val="00457091"/>
    <w:rsid w:val="0045725A"/>
    <w:rsid w:val="00467CE5"/>
    <w:rsid w:val="00474D53"/>
    <w:rsid w:val="00475B84"/>
    <w:rsid w:val="00490393"/>
    <w:rsid w:val="00496BE5"/>
    <w:rsid w:val="004A26BC"/>
    <w:rsid w:val="004B25E2"/>
    <w:rsid w:val="004C2493"/>
    <w:rsid w:val="004C288E"/>
    <w:rsid w:val="004C6EFB"/>
    <w:rsid w:val="004D4D32"/>
    <w:rsid w:val="004D6C06"/>
    <w:rsid w:val="004E3B03"/>
    <w:rsid w:val="004F43D2"/>
    <w:rsid w:val="00503A2E"/>
    <w:rsid w:val="00515715"/>
    <w:rsid w:val="005241D8"/>
    <w:rsid w:val="00525DF3"/>
    <w:rsid w:val="005408C4"/>
    <w:rsid w:val="00542B9F"/>
    <w:rsid w:val="00547103"/>
    <w:rsid w:val="00561DE8"/>
    <w:rsid w:val="00576F3E"/>
    <w:rsid w:val="005814CF"/>
    <w:rsid w:val="00582894"/>
    <w:rsid w:val="005912D6"/>
    <w:rsid w:val="00592724"/>
    <w:rsid w:val="005A1696"/>
    <w:rsid w:val="005A1E65"/>
    <w:rsid w:val="005C1C7E"/>
    <w:rsid w:val="005C30E2"/>
    <w:rsid w:val="005D0CB2"/>
    <w:rsid w:val="005D3199"/>
    <w:rsid w:val="005E4C48"/>
    <w:rsid w:val="005E53EB"/>
    <w:rsid w:val="005F5183"/>
    <w:rsid w:val="005F5CAB"/>
    <w:rsid w:val="00610801"/>
    <w:rsid w:val="00612909"/>
    <w:rsid w:val="00616A9A"/>
    <w:rsid w:val="00617E71"/>
    <w:rsid w:val="00633A3A"/>
    <w:rsid w:val="00637D72"/>
    <w:rsid w:val="0066259F"/>
    <w:rsid w:val="00680011"/>
    <w:rsid w:val="006B474C"/>
    <w:rsid w:val="006B6488"/>
    <w:rsid w:val="006E48C8"/>
    <w:rsid w:val="006E5D02"/>
    <w:rsid w:val="006E780A"/>
    <w:rsid w:val="006F1CBE"/>
    <w:rsid w:val="006F5277"/>
    <w:rsid w:val="00710518"/>
    <w:rsid w:val="00712E05"/>
    <w:rsid w:val="00714CB0"/>
    <w:rsid w:val="00731CE4"/>
    <w:rsid w:val="007458AB"/>
    <w:rsid w:val="00750A23"/>
    <w:rsid w:val="00752F8C"/>
    <w:rsid w:val="007559DA"/>
    <w:rsid w:val="00756D87"/>
    <w:rsid w:val="00761C20"/>
    <w:rsid w:val="007633D0"/>
    <w:rsid w:val="007705EB"/>
    <w:rsid w:val="00770B89"/>
    <w:rsid w:val="00775F62"/>
    <w:rsid w:val="00777A81"/>
    <w:rsid w:val="007A4C88"/>
    <w:rsid w:val="007B314F"/>
    <w:rsid w:val="007B3343"/>
    <w:rsid w:val="007C0D98"/>
    <w:rsid w:val="007C437C"/>
    <w:rsid w:val="007F7434"/>
    <w:rsid w:val="007F7E9C"/>
    <w:rsid w:val="00801CF2"/>
    <w:rsid w:val="00841EFF"/>
    <w:rsid w:val="00860C1B"/>
    <w:rsid w:val="008A2936"/>
    <w:rsid w:val="008B75D9"/>
    <w:rsid w:val="008C067F"/>
    <w:rsid w:val="008C59CD"/>
    <w:rsid w:val="008C7D27"/>
    <w:rsid w:val="008D5B8E"/>
    <w:rsid w:val="008E5A2D"/>
    <w:rsid w:val="008E757E"/>
    <w:rsid w:val="008F2EB8"/>
    <w:rsid w:val="00901BE6"/>
    <w:rsid w:val="0090435A"/>
    <w:rsid w:val="00904B1A"/>
    <w:rsid w:val="009148B1"/>
    <w:rsid w:val="00921064"/>
    <w:rsid w:val="00927F62"/>
    <w:rsid w:val="00943FBC"/>
    <w:rsid w:val="0099583E"/>
    <w:rsid w:val="009A3B84"/>
    <w:rsid w:val="009C1FEC"/>
    <w:rsid w:val="009C3519"/>
    <w:rsid w:val="009D4AF6"/>
    <w:rsid w:val="009E030F"/>
    <w:rsid w:val="009E5020"/>
    <w:rsid w:val="009F442A"/>
    <w:rsid w:val="00A00ED0"/>
    <w:rsid w:val="00A07316"/>
    <w:rsid w:val="00A10213"/>
    <w:rsid w:val="00A10DBD"/>
    <w:rsid w:val="00A2409C"/>
    <w:rsid w:val="00A25766"/>
    <w:rsid w:val="00A63306"/>
    <w:rsid w:val="00A65CFB"/>
    <w:rsid w:val="00A6796A"/>
    <w:rsid w:val="00A7626A"/>
    <w:rsid w:val="00A83968"/>
    <w:rsid w:val="00A936BB"/>
    <w:rsid w:val="00A942AF"/>
    <w:rsid w:val="00A9446A"/>
    <w:rsid w:val="00A9788A"/>
    <w:rsid w:val="00AA2AB9"/>
    <w:rsid w:val="00AB2843"/>
    <w:rsid w:val="00AD0FCF"/>
    <w:rsid w:val="00AD56DD"/>
    <w:rsid w:val="00AE3CCE"/>
    <w:rsid w:val="00AF0AC5"/>
    <w:rsid w:val="00B02C6A"/>
    <w:rsid w:val="00B159C0"/>
    <w:rsid w:val="00B162E1"/>
    <w:rsid w:val="00B33406"/>
    <w:rsid w:val="00B35561"/>
    <w:rsid w:val="00B4038D"/>
    <w:rsid w:val="00B440D4"/>
    <w:rsid w:val="00B52ED3"/>
    <w:rsid w:val="00B54DA9"/>
    <w:rsid w:val="00B74A24"/>
    <w:rsid w:val="00B755F2"/>
    <w:rsid w:val="00B92730"/>
    <w:rsid w:val="00B92C38"/>
    <w:rsid w:val="00BA6A98"/>
    <w:rsid w:val="00BA7F2E"/>
    <w:rsid w:val="00BB4B1A"/>
    <w:rsid w:val="00BB4C04"/>
    <w:rsid w:val="00BC237E"/>
    <w:rsid w:val="00BC4C03"/>
    <w:rsid w:val="00BC5BC4"/>
    <w:rsid w:val="00BD1AC6"/>
    <w:rsid w:val="00BD65A9"/>
    <w:rsid w:val="00BE1121"/>
    <w:rsid w:val="00BE3954"/>
    <w:rsid w:val="00BE7915"/>
    <w:rsid w:val="00BE7C61"/>
    <w:rsid w:val="00C0068C"/>
    <w:rsid w:val="00C1018B"/>
    <w:rsid w:val="00C25F2D"/>
    <w:rsid w:val="00C328E2"/>
    <w:rsid w:val="00C343AB"/>
    <w:rsid w:val="00C34747"/>
    <w:rsid w:val="00C41FC8"/>
    <w:rsid w:val="00C60D34"/>
    <w:rsid w:val="00C64CA2"/>
    <w:rsid w:val="00C70E1A"/>
    <w:rsid w:val="00C73D2F"/>
    <w:rsid w:val="00C8012F"/>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A160B"/>
    <w:rsid w:val="00DB018C"/>
    <w:rsid w:val="00DC7DB9"/>
    <w:rsid w:val="00DE44C8"/>
    <w:rsid w:val="00DF4573"/>
    <w:rsid w:val="00DF47B7"/>
    <w:rsid w:val="00DF6CCA"/>
    <w:rsid w:val="00E014FC"/>
    <w:rsid w:val="00E105B5"/>
    <w:rsid w:val="00E20F68"/>
    <w:rsid w:val="00E52930"/>
    <w:rsid w:val="00E6594D"/>
    <w:rsid w:val="00E70670"/>
    <w:rsid w:val="00E72533"/>
    <w:rsid w:val="00E80770"/>
    <w:rsid w:val="00E83748"/>
    <w:rsid w:val="00E87E4E"/>
    <w:rsid w:val="00E87F61"/>
    <w:rsid w:val="00E910C7"/>
    <w:rsid w:val="00E9269F"/>
    <w:rsid w:val="00E9474B"/>
    <w:rsid w:val="00E94B4F"/>
    <w:rsid w:val="00E960C3"/>
    <w:rsid w:val="00E97F56"/>
    <w:rsid w:val="00EA03D0"/>
    <w:rsid w:val="00EA3D07"/>
    <w:rsid w:val="00EA7F41"/>
    <w:rsid w:val="00EB752A"/>
    <w:rsid w:val="00EC19C9"/>
    <w:rsid w:val="00F017C5"/>
    <w:rsid w:val="00F01BB6"/>
    <w:rsid w:val="00F03687"/>
    <w:rsid w:val="00F13BA0"/>
    <w:rsid w:val="00F17706"/>
    <w:rsid w:val="00F21350"/>
    <w:rsid w:val="00F220FF"/>
    <w:rsid w:val="00F32BB4"/>
    <w:rsid w:val="00F73AAD"/>
    <w:rsid w:val="00F84628"/>
    <w:rsid w:val="00F86A7A"/>
    <w:rsid w:val="00FA43A4"/>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521B3B02-C77D-41F0-8FFA-56111BB86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customStyle="1" w:styleId="FooterChar">
    <w:name w:val="Footer Char"/>
    <w:basedOn w:val="DefaultParagraphFont"/>
    <w:link w:val="Footer"/>
    <w:rsid w:val="00610801"/>
    <w:rPr>
      <w:rFonts w:ascii="Arial" w:hAnsi="Arial" w:cs="Arial"/>
      <w:sz w:val="24"/>
      <w:szCs w:val="24"/>
    </w:rPr>
  </w:style>
  <w:style w:type="paragraph" w:customStyle="1" w:styleId="DocumentLabel">
    <w:name w:val="Document Label"/>
    <w:basedOn w:val="Normal"/>
    <w:rsid w:val="00610801"/>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610801"/>
    <w:rPr>
      <w:rFonts w:ascii="Arial" w:hAnsi="Arial" w:cs="Arial"/>
      <w:sz w:val="24"/>
      <w:szCs w:val="24"/>
    </w:rPr>
  </w:style>
  <w:style w:type="character" w:customStyle="1" w:styleId="SubtitleChar">
    <w:name w:val="Subtitle Char"/>
    <w:basedOn w:val="DefaultParagraphFont"/>
    <w:link w:val="Subtitle"/>
    <w:rsid w:val="00F220FF"/>
    <w:rPr>
      <w:rFonts w:ascii="Arial" w:hAnsi="Arial" w:cs="Arial"/>
      <w:b/>
      <w:sz w:val="24"/>
      <w:szCs w:val="24"/>
    </w:rPr>
  </w:style>
  <w:style w:type="paragraph" w:styleId="NormalWeb">
    <w:name w:val="Normal (Web)"/>
    <w:basedOn w:val="Normal"/>
    <w:uiPriority w:val="99"/>
    <w:semiHidden/>
    <w:unhideWhenUsed/>
    <w:rsid w:val="0090435A"/>
    <w:pPr>
      <w:spacing w:before="100" w:beforeAutospacing="1" w:after="100" w:afterAutospacing="1"/>
    </w:pPr>
    <w:rPr>
      <w:rFonts w:ascii="Times New Roman" w:eastAsiaTheme="minorHAnsi" w:hAnsi="Times New Roman" w:cs="Times New Roman"/>
    </w:rPr>
  </w:style>
  <w:style w:type="character" w:styleId="FollowedHyperlink">
    <w:name w:val="FollowedHyperlink"/>
    <w:basedOn w:val="DefaultParagraphFont"/>
    <w:semiHidden/>
    <w:unhideWhenUsed/>
    <w:rsid w:val="004C6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80806">
      <w:bodyDiv w:val="1"/>
      <w:marLeft w:val="0"/>
      <w:marRight w:val="0"/>
      <w:marTop w:val="0"/>
      <w:marBottom w:val="0"/>
      <w:divBdr>
        <w:top w:val="none" w:sz="0" w:space="0" w:color="auto"/>
        <w:left w:val="none" w:sz="0" w:space="0" w:color="auto"/>
        <w:bottom w:val="none" w:sz="0" w:space="0" w:color="auto"/>
        <w:right w:val="none" w:sz="0" w:space="0" w:color="auto"/>
      </w:divBdr>
    </w:div>
    <w:div w:id="1260135430">
      <w:bodyDiv w:val="1"/>
      <w:marLeft w:val="0"/>
      <w:marRight w:val="0"/>
      <w:marTop w:val="0"/>
      <w:marBottom w:val="0"/>
      <w:divBdr>
        <w:top w:val="none" w:sz="0" w:space="0" w:color="auto"/>
        <w:left w:val="none" w:sz="0" w:space="0" w:color="auto"/>
        <w:bottom w:val="none" w:sz="0" w:space="0" w:color="auto"/>
        <w:right w:val="none" w:sz="0" w:space="0" w:color="auto"/>
      </w:divBdr>
    </w:div>
    <w:div w:id="1366754863">
      <w:bodyDiv w:val="1"/>
      <w:marLeft w:val="0"/>
      <w:marRight w:val="0"/>
      <w:marTop w:val="0"/>
      <w:marBottom w:val="0"/>
      <w:divBdr>
        <w:top w:val="none" w:sz="0" w:space="0" w:color="auto"/>
        <w:left w:val="none" w:sz="0" w:space="0" w:color="auto"/>
        <w:bottom w:val="none" w:sz="0" w:space="0" w:color="auto"/>
        <w:right w:val="none" w:sz="0" w:space="0" w:color="auto"/>
      </w:divBdr>
    </w:div>
    <w:div w:id="1580020068">
      <w:bodyDiv w:val="1"/>
      <w:marLeft w:val="0"/>
      <w:marRight w:val="0"/>
      <w:marTop w:val="0"/>
      <w:marBottom w:val="0"/>
      <w:divBdr>
        <w:top w:val="none" w:sz="0" w:space="0" w:color="auto"/>
        <w:left w:val="none" w:sz="0" w:space="0" w:color="auto"/>
        <w:bottom w:val="none" w:sz="0" w:space="0" w:color="auto"/>
        <w:right w:val="none" w:sz="0" w:space="0" w:color="auto"/>
      </w:divBdr>
    </w:div>
    <w:div w:id="1582594244">
      <w:bodyDiv w:val="1"/>
      <w:marLeft w:val="0"/>
      <w:marRight w:val="0"/>
      <w:marTop w:val="0"/>
      <w:marBottom w:val="0"/>
      <w:divBdr>
        <w:top w:val="none" w:sz="0" w:space="0" w:color="auto"/>
        <w:left w:val="none" w:sz="0" w:space="0" w:color="auto"/>
        <w:bottom w:val="none" w:sz="0" w:space="0" w:color="auto"/>
        <w:right w:val="none" w:sz="0" w:space="0" w:color="auto"/>
      </w:divBdr>
    </w:div>
    <w:div w:id="18809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mt.gov/bills/mca/2/3/2-3-212.htm" TargetMode="External"/><Relationship Id="rId13" Type="http://schemas.openxmlformats.org/officeDocument/2006/relationships/hyperlink" Target="http://docs.msl.mt.gov/Central_Services/Commission_Councils/Commission/Archive/2016/05/MLIA_Historic_Collections.pdf" TargetMode="External"/><Relationship Id="rId18" Type="http://schemas.openxmlformats.org/officeDocument/2006/relationships/hyperlink" Target="http://docs.msl.mt.gov/Central_Services/Commission_Councils/Commission/Archive/2016/04/bb_analysis.xlsx" TargetMode="External"/><Relationship Id="rId3" Type="http://schemas.openxmlformats.org/officeDocument/2006/relationships/settings" Target="settings.xml"/><Relationship Id="rId21" Type="http://schemas.openxmlformats.org/officeDocument/2006/relationships/hyperlink" Target="http://docs.msl.mt.gov/Central_Services/Commission_Councils/Commission/Archive/2016/05/cst_budget_memo.pdf" TargetMode="External"/><Relationship Id="rId7" Type="http://schemas.openxmlformats.org/officeDocument/2006/relationships/image" Target="media/image1.png"/><Relationship Id="rId12" Type="http://schemas.openxmlformats.org/officeDocument/2006/relationships/hyperlink" Target="http://docs.msl.mt.gov/Central_Services/Commission_Councils/Commission/Archive/2016/05/FY17_grant_applications.pdf" TargetMode="External"/><Relationship Id="rId17" Type="http://schemas.openxmlformats.org/officeDocument/2006/relationships/hyperlink" Target="http://docs.msl.mt.gov/Central_Services/Commission_Councils/Commission/Archive/2016/04/2014bb_map.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ocs.msl.mt.gov/Central_Services/Commission_Councils/Commission/Archive/2016/04/epp_proposal_broadband.pdf" TargetMode="External"/><Relationship Id="rId20" Type="http://schemas.openxmlformats.org/officeDocument/2006/relationships/hyperlink" Target="http://docs.msl.mt.gov/Central_Services/Commission_Councils/Commission/Archive/2016/05/fy17MLIA_grant_recc.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msl.mt.gov/Central_Services/Commission_Councils/Commission/Archive/2016/04/epp_proposal_mlia.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ocs.msl.mt.gov/Central_Services/Commission_Councils/Commission/Archive/2016/04/epp_proposal_digital.pdf" TargetMode="External"/><Relationship Id="rId23" Type="http://schemas.openxmlformats.org/officeDocument/2006/relationships/hyperlink" Target="https://global.gotomeeting.com/join/147009733" TargetMode="External"/><Relationship Id="rId10" Type="http://schemas.openxmlformats.org/officeDocument/2006/relationships/hyperlink" Target="http://docs.msl.mt.gov/Central_Services/Commission_Councils/Commission/Archive/2016/05/epp_framework.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msl.mt.gov/Central_Services/Commission_Councils/Commission/Archive/2016/05/epp_memo.pdf" TargetMode="External"/><Relationship Id="rId14" Type="http://schemas.openxmlformats.org/officeDocument/2006/relationships/hyperlink" Target="http://docs.msl.mt.gov/Central_Services/Commission_Councils/Commission/Archive/2016/04/epp_proposal_nhp.pdf" TargetMode="External"/><Relationship Id="rId22" Type="http://schemas.openxmlformats.org/officeDocument/2006/relationships/hyperlink" Target="http://docs.msl.mt.gov/Central_Services/Commission_Councils/Commission/Archive/2016/05/fy17cst_slr.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3395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Hamer, Colleen</cp:lastModifiedBy>
  <cp:revision>2</cp:revision>
  <cp:lastPrinted>2016-05-17T14:03:00Z</cp:lastPrinted>
  <dcterms:created xsi:type="dcterms:W3CDTF">2016-05-20T19:55:00Z</dcterms:created>
  <dcterms:modified xsi:type="dcterms:W3CDTF">2016-05-20T19:55:00Z</dcterms:modified>
</cp:coreProperties>
</file>