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1A8" w:rsidRPr="009519C2" w:rsidRDefault="003351A8">
      <w:pPr>
        <w:pStyle w:val="Title"/>
        <w:rPr>
          <w:rFonts w:ascii="Tahoma" w:hAnsi="Tahoma" w:cs="Tahoma"/>
        </w:rPr>
      </w:pPr>
      <w:r w:rsidRPr="009519C2">
        <w:rPr>
          <w:rFonts w:ascii="Tahoma" w:hAnsi="Tahoma" w:cs="Tahoma"/>
        </w:rPr>
        <w:t>Montana State Library Commission</w:t>
      </w:r>
    </w:p>
    <w:p w:rsidR="009B075E" w:rsidRDefault="00BE01F0">
      <w:pPr>
        <w:pStyle w:val="Title"/>
        <w:rPr>
          <w:rFonts w:ascii="Tahoma" w:hAnsi="Tahoma" w:cs="Tahoma"/>
        </w:rPr>
      </w:pPr>
      <w:r>
        <w:rPr>
          <w:rFonts w:ascii="Tahoma" w:hAnsi="Tahoma" w:cs="Tahoma"/>
        </w:rPr>
        <w:t xml:space="preserve">Wednesday, </w:t>
      </w:r>
      <w:r w:rsidR="002A088A">
        <w:rPr>
          <w:rFonts w:ascii="Tahoma" w:hAnsi="Tahoma" w:cs="Tahoma"/>
        </w:rPr>
        <w:t>October 12, 2011</w:t>
      </w:r>
    </w:p>
    <w:p w:rsidR="00BE01F0" w:rsidRPr="00A82BAD" w:rsidRDefault="00BE01F0" w:rsidP="00BE01F0">
      <w:pPr>
        <w:pStyle w:val="Subtitle"/>
        <w:rPr>
          <w:rFonts w:ascii="Tahoma" w:hAnsi="Tahoma" w:cs="Tahoma"/>
          <w:sz w:val="22"/>
        </w:rPr>
      </w:pPr>
      <w:r w:rsidRPr="00A82BAD">
        <w:rPr>
          <w:rFonts w:ascii="Tahoma" w:hAnsi="Tahoma" w:cs="Tahoma"/>
          <w:sz w:val="22"/>
        </w:rPr>
        <w:t>Teleconference call</w:t>
      </w:r>
    </w:p>
    <w:p w:rsidR="001A6093" w:rsidRDefault="002A088A">
      <w:pPr>
        <w:pStyle w:val="Title"/>
        <w:rPr>
          <w:rFonts w:ascii="Tahoma" w:hAnsi="Tahoma" w:cs="Tahoma"/>
        </w:rPr>
      </w:pPr>
      <w:r>
        <w:rPr>
          <w:rFonts w:ascii="Tahoma" w:hAnsi="Tahoma" w:cs="Tahoma"/>
        </w:rPr>
        <w:t xml:space="preserve">10:00 </w:t>
      </w:r>
      <w:r w:rsidR="00BE01F0">
        <w:rPr>
          <w:rFonts w:ascii="Tahoma" w:hAnsi="Tahoma" w:cs="Tahoma"/>
        </w:rPr>
        <w:t>to</w:t>
      </w:r>
      <w:r>
        <w:rPr>
          <w:rFonts w:ascii="Tahoma" w:hAnsi="Tahoma" w:cs="Tahoma"/>
        </w:rPr>
        <w:t xml:space="preserve"> </w:t>
      </w:r>
      <w:r w:rsidR="00BE01F0">
        <w:rPr>
          <w:rFonts w:ascii="Tahoma" w:hAnsi="Tahoma" w:cs="Tahoma"/>
        </w:rPr>
        <w:t>11</w:t>
      </w:r>
      <w:r w:rsidR="00AB40FC">
        <w:rPr>
          <w:rFonts w:ascii="Tahoma" w:hAnsi="Tahoma" w:cs="Tahoma"/>
        </w:rPr>
        <w:t>:</w:t>
      </w:r>
      <w:r w:rsidR="00BE01F0">
        <w:rPr>
          <w:rFonts w:ascii="Tahoma" w:hAnsi="Tahoma" w:cs="Tahoma"/>
        </w:rPr>
        <w:t>0</w:t>
      </w:r>
      <w:r w:rsidR="001A6093" w:rsidRPr="009519C2">
        <w:rPr>
          <w:rFonts w:ascii="Tahoma" w:hAnsi="Tahoma" w:cs="Tahoma"/>
        </w:rPr>
        <w:t xml:space="preserve">0 </w:t>
      </w:r>
      <w:r w:rsidR="00D03951">
        <w:rPr>
          <w:rFonts w:ascii="Tahoma" w:hAnsi="Tahoma" w:cs="Tahoma"/>
        </w:rPr>
        <w:t>a</w:t>
      </w:r>
      <w:r w:rsidR="001A6093" w:rsidRPr="009519C2">
        <w:rPr>
          <w:rFonts w:ascii="Tahoma" w:hAnsi="Tahoma" w:cs="Tahoma"/>
        </w:rPr>
        <w:t>m</w:t>
      </w:r>
    </w:p>
    <w:p w:rsidR="006F211F" w:rsidRDefault="006F211F">
      <w:pPr>
        <w:pStyle w:val="Subtitle"/>
        <w:rPr>
          <w:rFonts w:ascii="Tahoma" w:hAnsi="Tahoma" w:cs="Tahoma"/>
        </w:rPr>
      </w:pPr>
    </w:p>
    <w:p w:rsidR="00AB40FC" w:rsidRPr="009519C2" w:rsidRDefault="00AB40FC">
      <w:pPr>
        <w:pStyle w:val="Subtitle"/>
        <w:rPr>
          <w:rFonts w:ascii="Tahoma" w:hAnsi="Tahoma" w:cs="Tahoma"/>
        </w:rPr>
      </w:pPr>
    </w:p>
    <w:p w:rsidR="00A16E27" w:rsidRPr="009519C2" w:rsidRDefault="003351A8" w:rsidP="00A16E27">
      <w:pPr>
        <w:pStyle w:val="Heading1"/>
        <w:rPr>
          <w:rFonts w:ascii="Tahoma" w:hAnsi="Tahoma" w:cs="Tahoma"/>
          <w:szCs w:val="28"/>
        </w:rPr>
      </w:pPr>
      <w:r w:rsidRPr="009519C2">
        <w:rPr>
          <w:rFonts w:ascii="Tahoma" w:hAnsi="Tahoma" w:cs="Tahoma"/>
          <w:szCs w:val="28"/>
        </w:rPr>
        <w:t>AGENDA</w:t>
      </w:r>
      <w:r w:rsidR="001217ED">
        <w:rPr>
          <w:rFonts w:ascii="Tahoma" w:hAnsi="Tahoma" w:cs="Tahoma"/>
          <w:szCs w:val="28"/>
        </w:rPr>
        <w:t xml:space="preserve"> with links to materials</w:t>
      </w:r>
    </w:p>
    <w:p w:rsidR="006F211F" w:rsidRDefault="006F211F" w:rsidP="006F211F">
      <w:pPr>
        <w:pStyle w:val="BodyText"/>
        <w:rPr>
          <w:bCs w:val="0"/>
          <w:sz w:val="24"/>
        </w:rPr>
      </w:pPr>
    </w:p>
    <w:p w:rsidR="00BE01F0" w:rsidRPr="006E7391" w:rsidRDefault="00BE01F0" w:rsidP="00BE01F0">
      <w:pPr>
        <w:autoSpaceDE w:val="0"/>
        <w:autoSpaceDN w:val="0"/>
        <w:rPr>
          <w:rFonts w:ascii="Tahoma" w:hAnsi="Tahoma" w:cs="Tahoma"/>
        </w:rPr>
      </w:pPr>
      <w:r>
        <w:rPr>
          <w:rFonts w:ascii="Tahoma" w:hAnsi="Tahoma" w:cs="Tahoma"/>
        </w:rPr>
        <w:t xml:space="preserve">Members of the public interested in joining the conference call will need to contact Marlys Stark at 406-444-3384 by 5:00 pm on </w:t>
      </w:r>
      <w:r w:rsidR="004D1585">
        <w:rPr>
          <w:rFonts w:ascii="Tahoma" w:hAnsi="Tahoma" w:cs="Tahoma"/>
        </w:rPr>
        <w:t>October</w:t>
      </w:r>
      <w:r>
        <w:rPr>
          <w:rFonts w:ascii="Tahoma" w:hAnsi="Tahoma" w:cs="Tahoma"/>
        </w:rPr>
        <w:t xml:space="preserve"> </w:t>
      </w:r>
      <w:r w:rsidR="000A04DC">
        <w:rPr>
          <w:rFonts w:ascii="Tahoma" w:hAnsi="Tahoma" w:cs="Tahoma"/>
        </w:rPr>
        <w:t>11</w:t>
      </w:r>
      <w:r>
        <w:rPr>
          <w:rFonts w:ascii="Tahoma" w:hAnsi="Tahoma" w:cs="Tahoma"/>
        </w:rPr>
        <w:t>, 2011.</w:t>
      </w:r>
    </w:p>
    <w:p w:rsidR="006F211F" w:rsidRDefault="006F211F" w:rsidP="006F211F">
      <w:pPr>
        <w:pStyle w:val="BodyText"/>
        <w:rPr>
          <w:bCs w:val="0"/>
          <w:sz w:val="24"/>
        </w:rPr>
      </w:pPr>
    </w:p>
    <w:p w:rsidR="000C4FFD" w:rsidRPr="009519C2" w:rsidRDefault="0067182D" w:rsidP="006F211F">
      <w:pPr>
        <w:pStyle w:val="BodyText"/>
        <w:rPr>
          <w:sz w:val="24"/>
        </w:rPr>
      </w:pPr>
      <w:r w:rsidRPr="009519C2">
        <w:rPr>
          <w:sz w:val="24"/>
        </w:rPr>
        <w:t xml:space="preserve">The State Library Commission welcomes public comment and </w:t>
      </w:r>
      <w:r w:rsidR="00AB4212" w:rsidRPr="009519C2">
        <w:rPr>
          <w:sz w:val="24"/>
        </w:rPr>
        <w:t xml:space="preserve">the Chair </w:t>
      </w:r>
      <w:r w:rsidRPr="009519C2">
        <w:rPr>
          <w:sz w:val="24"/>
        </w:rPr>
        <w:t>will ask for public comment on agenda items throughout the meeting.</w:t>
      </w:r>
    </w:p>
    <w:p w:rsidR="00BE01F0" w:rsidRDefault="00BE01F0" w:rsidP="00BE01F0">
      <w:pPr>
        <w:pStyle w:val="Title"/>
        <w:rPr>
          <w:rFonts w:ascii="Tahoma" w:hAnsi="Tahoma" w:cs="Tahoma"/>
          <w:i/>
          <w:sz w:val="20"/>
          <w:szCs w:val="20"/>
        </w:rPr>
      </w:pPr>
    </w:p>
    <w:p w:rsidR="00BE01F0" w:rsidRPr="00CC7708" w:rsidRDefault="00BE01F0" w:rsidP="00BE01F0">
      <w:pPr>
        <w:pStyle w:val="Title"/>
        <w:rPr>
          <w:rFonts w:ascii="Tahoma" w:hAnsi="Tahoma" w:cs="Tahoma"/>
          <w:i/>
          <w:sz w:val="20"/>
          <w:szCs w:val="20"/>
        </w:rPr>
      </w:pPr>
      <w:r w:rsidRPr="00CC7708">
        <w:rPr>
          <w:rFonts w:ascii="Tahoma" w:hAnsi="Tahoma" w:cs="Tahoma"/>
          <w:i/>
          <w:sz w:val="20"/>
          <w:szCs w:val="20"/>
        </w:rPr>
        <w:t>Times noted are approximate.  The Commission will move through the agenda as needed.</w:t>
      </w:r>
    </w:p>
    <w:p w:rsidR="00BE01F0" w:rsidRDefault="00BE01F0" w:rsidP="000C4FFD">
      <w:pPr>
        <w:pStyle w:val="BodyText"/>
        <w:rPr>
          <w:sz w:val="24"/>
        </w:rPr>
      </w:pPr>
    </w:p>
    <w:p w:rsidR="006F211F" w:rsidRPr="009519C2" w:rsidRDefault="006F211F" w:rsidP="000C4FFD">
      <w:pPr>
        <w:pStyle w:val="BodyText"/>
        <w:rPr>
          <w:sz w:val="24"/>
        </w:rPr>
      </w:pPr>
    </w:p>
    <w:p w:rsidR="003351A8" w:rsidRPr="00595DA7" w:rsidRDefault="002A088A">
      <w:pPr>
        <w:rPr>
          <w:rFonts w:ascii="Tahoma" w:hAnsi="Tahoma" w:cs="Tahoma"/>
        </w:rPr>
      </w:pPr>
      <w:r w:rsidRPr="00595DA7">
        <w:rPr>
          <w:rFonts w:ascii="Tahoma" w:hAnsi="Tahoma" w:cs="Tahoma"/>
        </w:rPr>
        <w:t>10:0</w:t>
      </w:r>
      <w:r w:rsidR="00AF49B7" w:rsidRPr="00595DA7">
        <w:rPr>
          <w:rFonts w:ascii="Tahoma" w:hAnsi="Tahoma" w:cs="Tahoma"/>
        </w:rPr>
        <w:t>0</w:t>
      </w:r>
      <w:r w:rsidR="0083721C" w:rsidRPr="00595DA7">
        <w:rPr>
          <w:rFonts w:ascii="Tahoma" w:hAnsi="Tahoma" w:cs="Tahoma"/>
        </w:rPr>
        <w:t xml:space="preserve"> </w:t>
      </w:r>
      <w:r w:rsidR="0083721C" w:rsidRPr="00595DA7">
        <w:rPr>
          <w:rFonts w:ascii="Tahoma" w:hAnsi="Tahoma" w:cs="Tahoma"/>
        </w:rPr>
        <w:tab/>
      </w:r>
      <w:r w:rsidR="0083721C" w:rsidRPr="00595DA7">
        <w:rPr>
          <w:rFonts w:ascii="Tahoma" w:hAnsi="Tahoma" w:cs="Tahoma"/>
        </w:rPr>
        <w:tab/>
      </w:r>
      <w:r w:rsidR="003351A8" w:rsidRPr="00595DA7">
        <w:rPr>
          <w:rFonts w:ascii="Tahoma" w:hAnsi="Tahoma" w:cs="Tahoma"/>
        </w:rPr>
        <w:t>Call to Order</w:t>
      </w:r>
    </w:p>
    <w:p w:rsidR="003351A8" w:rsidRPr="00595DA7" w:rsidRDefault="003351A8">
      <w:pPr>
        <w:rPr>
          <w:rFonts w:ascii="Tahoma" w:hAnsi="Tahoma" w:cs="Tahoma"/>
        </w:rPr>
      </w:pPr>
      <w:r w:rsidRPr="00595DA7">
        <w:rPr>
          <w:rFonts w:ascii="Tahoma" w:hAnsi="Tahoma" w:cs="Tahoma"/>
        </w:rPr>
        <w:tab/>
      </w:r>
      <w:r w:rsidRPr="00595DA7">
        <w:rPr>
          <w:rFonts w:ascii="Tahoma" w:hAnsi="Tahoma" w:cs="Tahoma"/>
        </w:rPr>
        <w:tab/>
        <w:t>Introductions</w:t>
      </w:r>
      <w:r w:rsidR="00433316" w:rsidRPr="00595DA7">
        <w:rPr>
          <w:rFonts w:ascii="Tahoma" w:hAnsi="Tahoma" w:cs="Tahoma"/>
        </w:rPr>
        <w:t xml:space="preserve"> </w:t>
      </w:r>
    </w:p>
    <w:p w:rsidR="006F560B" w:rsidRPr="00595DA7" w:rsidRDefault="00433316">
      <w:pPr>
        <w:rPr>
          <w:rFonts w:ascii="Tahoma" w:hAnsi="Tahoma" w:cs="Tahoma"/>
        </w:rPr>
      </w:pPr>
      <w:r w:rsidRPr="00595DA7">
        <w:rPr>
          <w:rFonts w:ascii="Tahoma" w:hAnsi="Tahoma" w:cs="Tahoma"/>
        </w:rPr>
        <w:tab/>
      </w:r>
      <w:r w:rsidRPr="00595DA7">
        <w:rPr>
          <w:rFonts w:ascii="Tahoma" w:hAnsi="Tahoma" w:cs="Tahoma"/>
        </w:rPr>
        <w:tab/>
      </w:r>
      <w:r w:rsidR="00A84E73">
        <w:rPr>
          <w:rFonts w:ascii="Tahoma" w:hAnsi="Tahoma" w:cs="Tahoma"/>
        </w:rPr>
        <w:t>Changes or A</w:t>
      </w:r>
      <w:r w:rsidR="006F560B" w:rsidRPr="00595DA7">
        <w:rPr>
          <w:rFonts w:ascii="Tahoma" w:hAnsi="Tahoma" w:cs="Tahoma"/>
        </w:rPr>
        <w:t>ddition</w:t>
      </w:r>
      <w:r w:rsidR="00B82B5C" w:rsidRPr="00595DA7">
        <w:rPr>
          <w:rFonts w:ascii="Tahoma" w:hAnsi="Tahoma" w:cs="Tahoma"/>
        </w:rPr>
        <w:t>s</w:t>
      </w:r>
      <w:r w:rsidR="00A84E73">
        <w:rPr>
          <w:rFonts w:ascii="Tahoma" w:hAnsi="Tahoma" w:cs="Tahoma"/>
        </w:rPr>
        <w:t xml:space="preserve"> to A</w:t>
      </w:r>
      <w:r w:rsidR="006F560B" w:rsidRPr="00595DA7">
        <w:rPr>
          <w:rFonts w:ascii="Tahoma" w:hAnsi="Tahoma" w:cs="Tahoma"/>
        </w:rPr>
        <w:t>genda</w:t>
      </w:r>
    </w:p>
    <w:p w:rsidR="00E36996" w:rsidRPr="00595DA7" w:rsidRDefault="003351A8" w:rsidP="000C11C0">
      <w:pPr>
        <w:rPr>
          <w:rFonts w:ascii="Tahoma" w:hAnsi="Tahoma" w:cs="Tahoma"/>
        </w:rPr>
      </w:pPr>
      <w:r w:rsidRPr="00595DA7">
        <w:rPr>
          <w:rFonts w:ascii="Tahoma" w:hAnsi="Tahoma" w:cs="Tahoma"/>
        </w:rPr>
        <w:tab/>
      </w:r>
      <w:r w:rsidRPr="00595DA7">
        <w:rPr>
          <w:rFonts w:ascii="Tahoma" w:hAnsi="Tahoma" w:cs="Tahoma"/>
        </w:rPr>
        <w:tab/>
        <w:t>Approval of Minutes</w:t>
      </w:r>
      <w:r w:rsidR="00E36996" w:rsidRPr="00595DA7">
        <w:rPr>
          <w:rFonts w:ascii="Tahoma" w:hAnsi="Tahoma" w:cs="Tahoma"/>
        </w:rPr>
        <w:t>:</w:t>
      </w:r>
      <w:r w:rsidR="00FB5470" w:rsidRPr="00595DA7">
        <w:rPr>
          <w:rFonts w:ascii="Tahoma" w:hAnsi="Tahoma" w:cs="Tahoma"/>
        </w:rPr>
        <w:t xml:space="preserve">  </w:t>
      </w:r>
      <w:r w:rsidR="002A088A" w:rsidRPr="00595DA7">
        <w:rPr>
          <w:rFonts w:ascii="Tahoma" w:hAnsi="Tahoma" w:cs="Tahoma"/>
        </w:rPr>
        <w:t>August 10, 2011</w:t>
      </w:r>
      <w:r w:rsidR="008A6BC1" w:rsidRPr="00595DA7">
        <w:rPr>
          <w:rFonts w:ascii="Tahoma" w:hAnsi="Tahoma" w:cs="Tahoma"/>
        </w:rPr>
        <w:t xml:space="preserve"> </w:t>
      </w:r>
      <w:r w:rsidR="00690D77" w:rsidRPr="00595DA7">
        <w:rPr>
          <w:rFonts w:ascii="Tahoma" w:hAnsi="Tahoma" w:cs="Tahoma"/>
          <w:b/>
        </w:rPr>
        <w:t xml:space="preserve">– </w:t>
      </w:r>
      <w:r w:rsidR="00575B9C" w:rsidRPr="00595DA7">
        <w:rPr>
          <w:rFonts w:ascii="Tahoma" w:hAnsi="Tahoma" w:cs="Tahoma"/>
          <w:b/>
        </w:rPr>
        <w:t>Tab</w:t>
      </w:r>
      <w:r w:rsidR="00CD51F7" w:rsidRPr="00595DA7">
        <w:rPr>
          <w:rFonts w:ascii="Tahoma" w:hAnsi="Tahoma" w:cs="Tahoma"/>
          <w:b/>
        </w:rPr>
        <w:t xml:space="preserve"> </w:t>
      </w:r>
      <w:proofErr w:type="gramStart"/>
      <w:r w:rsidR="00227759" w:rsidRPr="00595DA7">
        <w:rPr>
          <w:rFonts w:ascii="Tahoma" w:hAnsi="Tahoma" w:cs="Tahoma"/>
          <w:b/>
        </w:rPr>
        <w:t>A</w:t>
      </w:r>
      <w:proofErr w:type="gramEnd"/>
      <w:r w:rsidR="00FB5470" w:rsidRPr="00595DA7">
        <w:rPr>
          <w:rFonts w:ascii="Tahoma" w:hAnsi="Tahoma" w:cs="Tahoma"/>
          <w:b/>
        </w:rPr>
        <w:t xml:space="preserve"> </w:t>
      </w:r>
      <w:r w:rsidR="002958EA" w:rsidRPr="00595DA7">
        <w:rPr>
          <w:rFonts w:ascii="Tahoma" w:hAnsi="Tahoma" w:cs="Tahoma"/>
          <w:b/>
        </w:rPr>
        <w:t>–</w:t>
      </w:r>
      <w:r w:rsidR="00FB5470" w:rsidRPr="00595DA7">
        <w:rPr>
          <w:rFonts w:ascii="Tahoma" w:hAnsi="Tahoma" w:cs="Tahoma"/>
          <w:b/>
        </w:rPr>
        <w:t xml:space="preserve"> Action</w:t>
      </w:r>
    </w:p>
    <w:p w:rsidR="008A6BC1" w:rsidRDefault="006042F7" w:rsidP="007C02B8">
      <w:pPr>
        <w:ind w:left="1440" w:firstLine="720"/>
        <w:rPr>
          <w:rFonts w:ascii="Tahoma" w:hAnsi="Tahoma" w:cs="Tahoma"/>
        </w:rPr>
      </w:pPr>
      <w:hyperlink r:id="rId8" w:history="1">
        <w:r w:rsidR="00586606">
          <w:rPr>
            <w:rStyle w:val="Hyperlink"/>
            <w:rFonts w:ascii="Tahoma" w:hAnsi="Tahoma" w:cs="Tahoma"/>
          </w:rPr>
          <w:t>Draft of Aug minutes</w:t>
        </w:r>
      </w:hyperlink>
    </w:p>
    <w:p w:rsidR="00586606" w:rsidRDefault="006042F7" w:rsidP="007C02B8">
      <w:pPr>
        <w:ind w:left="1440" w:firstLine="720"/>
        <w:rPr>
          <w:rFonts w:ascii="Tahoma" w:hAnsi="Tahoma" w:cs="Tahoma"/>
        </w:rPr>
      </w:pPr>
      <w:hyperlink r:id="rId9" w:history="1">
        <w:r w:rsidR="00586606">
          <w:rPr>
            <w:rStyle w:val="Hyperlink"/>
            <w:rFonts w:ascii="Tahoma" w:hAnsi="Tahoma" w:cs="Tahoma"/>
          </w:rPr>
          <w:t>Final June minutes</w:t>
        </w:r>
      </w:hyperlink>
    </w:p>
    <w:p w:rsidR="00586606" w:rsidRPr="00595DA7" w:rsidRDefault="00586606" w:rsidP="008A6BC1">
      <w:pPr>
        <w:ind w:left="720" w:firstLine="720"/>
        <w:rPr>
          <w:rFonts w:ascii="Tahoma" w:hAnsi="Tahoma" w:cs="Tahoma"/>
        </w:rPr>
      </w:pPr>
    </w:p>
    <w:p w:rsidR="003351A8" w:rsidRDefault="002A088A" w:rsidP="00AF49B7">
      <w:pPr>
        <w:rPr>
          <w:rFonts w:ascii="Tahoma" w:hAnsi="Tahoma" w:cs="Tahoma"/>
          <w:b/>
          <w:bCs/>
        </w:rPr>
      </w:pPr>
      <w:r w:rsidRPr="00595DA7">
        <w:rPr>
          <w:rFonts w:ascii="Tahoma" w:hAnsi="Tahoma" w:cs="Tahoma"/>
        </w:rPr>
        <w:tab/>
      </w:r>
      <w:r w:rsidR="00AF49B7" w:rsidRPr="00595DA7">
        <w:rPr>
          <w:rFonts w:ascii="Tahoma" w:hAnsi="Tahoma" w:cs="Tahoma"/>
        </w:rPr>
        <w:tab/>
      </w:r>
      <w:r w:rsidR="003351A8" w:rsidRPr="00595DA7">
        <w:rPr>
          <w:rFonts w:ascii="Tahoma" w:hAnsi="Tahoma" w:cs="Tahoma"/>
        </w:rPr>
        <w:t>State Librar</w:t>
      </w:r>
      <w:r w:rsidR="00BE01F0" w:rsidRPr="00595DA7">
        <w:rPr>
          <w:rFonts w:ascii="Tahoma" w:hAnsi="Tahoma" w:cs="Tahoma"/>
        </w:rPr>
        <w:t>y</w:t>
      </w:r>
      <w:r w:rsidR="003351A8" w:rsidRPr="00595DA7">
        <w:rPr>
          <w:rFonts w:ascii="Tahoma" w:hAnsi="Tahoma" w:cs="Tahoma"/>
        </w:rPr>
        <w:t xml:space="preserve">'s Report </w:t>
      </w:r>
      <w:r w:rsidR="00CD51F7" w:rsidRPr="00595DA7">
        <w:rPr>
          <w:rFonts w:ascii="Tahoma" w:hAnsi="Tahoma" w:cs="Tahoma"/>
          <w:b/>
        </w:rPr>
        <w:t>–</w:t>
      </w:r>
      <w:r w:rsidR="003351A8" w:rsidRPr="00595DA7">
        <w:rPr>
          <w:rFonts w:ascii="Tahoma" w:hAnsi="Tahoma" w:cs="Tahoma"/>
          <w:b/>
        </w:rPr>
        <w:t xml:space="preserve"> </w:t>
      </w:r>
      <w:r w:rsidR="003351A8" w:rsidRPr="00595DA7">
        <w:rPr>
          <w:rFonts w:ascii="Tahoma" w:hAnsi="Tahoma" w:cs="Tahoma"/>
          <w:b/>
          <w:bCs/>
        </w:rPr>
        <w:t>Ta</w:t>
      </w:r>
      <w:r w:rsidR="00CD51F7" w:rsidRPr="00595DA7">
        <w:rPr>
          <w:rFonts w:ascii="Tahoma" w:hAnsi="Tahoma" w:cs="Tahoma"/>
          <w:b/>
          <w:bCs/>
        </w:rPr>
        <w:t xml:space="preserve">b </w:t>
      </w:r>
      <w:r w:rsidR="00227759" w:rsidRPr="00595DA7">
        <w:rPr>
          <w:rFonts w:ascii="Tahoma" w:hAnsi="Tahoma" w:cs="Tahoma"/>
          <w:b/>
          <w:bCs/>
        </w:rPr>
        <w:t>B</w:t>
      </w:r>
    </w:p>
    <w:p w:rsidR="00586606" w:rsidRDefault="006042F7" w:rsidP="007C02B8">
      <w:pPr>
        <w:ind w:left="1440" w:firstLine="720"/>
        <w:rPr>
          <w:rFonts w:ascii="Tahoma" w:hAnsi="Tahoma" w:cs="Tahoma"/>
          <w:bCs/>
        </w:rPr>
      </w:pPr>
      <w:hyperlink r:id="rId10" w:history="1">
        <w:r w:rsidR="00586606">
          <w:rPr>
            <w:rStyle w:val="Hyperlink"/>
            <w:rFonts w:ascii="Tahoma" w:hAnsi="Tahoma" w:cs="Tahoma"/>
            <w:bCs/>
          </w:rPr>
          <w:t>BTOP report</w:t>
        </w:r>
      </w:hyperlink>
    </w:p>
    <w:p w:rsidR="00586606" w:rsidRDefault="006042F7" w:rsidP="007C02B8">
      <w:pPr>
        <w:ind w:left="1440" w:firstLine="720"/>
        <w:rPr>
          <w:rFonts w:ascii="Tahoma" w:hAnsi="Tahoma" w:cs="Tahoma"/>
          <w:bCs/>
        </w:rPr>
      </w:pPr>
      <w:hyperlink r:id="rId11" w:history="1">
        <w:r w:rsidR="00586606">
          <w:rPr>
            <w:rStyle w:val="Hyperlink"/>
            <w:rFonts w:ascii="Tahoma" w:hAnsi="Tahoma" w:cs="Tahoma"/>
            <w:bCs/>
          </w:rPr>
          <w:t>Marketing report</w:t>
        </w:r>
      </w:hyperlink>
    </w:p>
    <w:p w:rsidR="00586606" w:rsidRDefault="006042F7" w:rsidP="007C02B8">
      <w:pPr>
        <w:ind w:left="1440" w:firstLine="720"/>
        <w:rPr>
          <w:rFonts w:ascii="Tahoma" w:hAnsi="Tahoma" w:cs="Tahoma"/>
          <w:bCs/>
        </w:rPr>
      </w:pPr>
      <w:hyperlink r:id="rId12" w:history="1">
        <w:r w:rsidR="00586606">
          <w:rPr>
            <w:rStyle w:val="Hyperlink"/>
            <w:rFonts w:ascii="Tahoma" w:hAnsi="Tahoma" w:cs="Tahoma"/>
            <w:bCs/>
          </w:rPr>
          <w:t>MSDL report</w:t>
        </w:r>
      </w:hyperlink>
    </w:p>
    <w:p w:rsidR="00586606" w:rsidRDefault="006042F7" w:rsidP="007C02B8">
      <w:pPr>
        <w:ind w:left="1440" w:firstLine="720"/>
        <w:rPr>
          <w:rFonts w:ascii="Tahoma" w:hAnsi="Tahoma" w:cs="Tahoma"/>
          <w:bCs/>
        </w:rPr>
      </w:pPr>
      <w:hyperlink r:id="rId13" w:history="1">
        <w:r w:rsidR="00586606">
          <w:rPr>
            <w:rStyle w:val="Hyperlink"/>
            <w:rFonts w:ascii="Tahoma" w:hAnsi="Tahoma" w:cs="Tahoma"/>
            <w:bCs/>
          </w:rPr>
          <w:t>Western Ag Reporter Digitization Project article</w:t>
        </w:r>
      </w:hyperlink>
    </w:p>
    <w:p w:rsidR="00586606" w:rsidRDefault="006042F7" w:rsidP="007C02B8">
      <w:pPr>
        <w:ind w:left="1440" w:firstLine="720"/>
        <w:rPr>
          <w:rFonts w:ascii="Tahoma" w:hAnsi="Tahoma" w:cs="Tahoma"/>
          <w:bCs/>
        </w:rPr>
      </w:pPr>
      <w:hyperlink r:id="rId14" w:history="1">
        <w:r w:rsidR="006238A2">
          <w:rPr>
            <w:rStyle w:val="Hyperlink"/>
            <w:rFonts w:ascii="Tahoma" w:hAnsi="Tahoma" w:cs="Tahoma"/>
            <w:bCs/>
          </w:rPr>
          <w:t>SLR_LDD_MSC report</w:t>
        </w:r>
      </w:hyperlink>
    </w:p>
    <w:p w:rsidR="00586606" w:rsidRPr="00595DA7" w:rsidRDefault="006042F7" w:rsidP="007C02B8">
      <w:pPr>
        <w:ind w:left="1440" w:firstLine="720"/>
        <w:rPr>
          <w:rFonts w:ascii="Tahoma" w:hAnsi="Tahoma" w:cs="Tahoma"/>
          <w:b/>
          <w:bCs/>
        </w:rPr>
      </w:pPr>
      <w:hyperlink r:id="rId15" w:history="1">
        <w:r w:rsidR="007C02B8">
          <w:rPr>
            <w:rStyle w:val="Hyperlink"/>
            <w:rFonts w:ascii="Tahoma" w:hAnsi="Tahoma" w:cs="Tahoma"/>
            <w:bCs/>
          </w:rPr>
          <w:t>TBL report</w:t>
        </w:r>
      </w:hyperlink>
    </w:p>
    <w:p w:rsidR="008A6BC1" w:rsidRPr="00595DA7" w:rsidRDefault="001C1B9F">
      <w:pPr>
        <w:ind w:left="1440" w:hanging="1440"/>
        <w:rPr>
          <w:rFonts w:ascii="Tahoma" w:hAnsi="Tahoma" w:cs="Tahoma"/>
        </w:rPr>
      </w:pPr>
      <w:r w:rsidRPr="00595DA7">
        <w:rPr>
          <w:rFonts w:ascii="Tahoma" w:hAnsi="Tahoma" w:cs="Tahoma"/>
          <w:bCs/>
        </w:rPr>
        <w:tab/>
      </w:r>
      <w:r w:rsidRPr="00595DA7">
        <w:rPr>
          <w:rFonts w:ascii="Tahoma" w:hAnsi="Tahoma" w:cs="Tahoma"/>
          <w:bCs/>
        </w:rPr>
        <w:tab/>
      </w:r>
      <w:r w:rsidR="00F54FC9" w:rsidRPr="00595DA7">
        <w:rPr>
          <w:rFonts w:ascii="Tahoma" w:hAnsi="Tahoma" w:cs="Tahoma"/>
          <w:bCs/>
        </w:rPr>
        <w:tab/>
      </w:r>
      <w:r w:rsidR="000C4FFD" w:rsidRPr="00595DA7">
        <w:rPr>
          <w:rFonts w:ascii="Tahoma" w:hAnsi="Tahoma" w:cs="Tahoma"/>
          <w:bCs/>
        </w:rPr>
        <w:tab/>
      </w:r>
    </w:p>
    <w:p w:rsidR="007C02B8" w:rsidRDefault="00AF49B7" w:rsidP="00BE01F0">
      <w:pPr>
        <w:rPr>
          <w:rFonts w:ascii="Tahoma" w:hAnsi="Tahoma" w:cs="Tahoma"/>
          <w:b/>
          <w:bCs/>
        </w:rPr>
      </w:pPr>
      <w:r w:rsidRPr="00595DA7">
        <w:rPr>
          <w:rFonts w:ascii="Tahoma" w:hAnsi="Tahoma" w:cs="Tahoma"/>
        </w:rPr>
        <w:tab/>
      </w:r>
      <w:r w:rsidRPr="00595DA7">
        <w:rPr>
          <w:rFonts w:ascii="Tahoma" w:hAnsi="Tahoma" w:cs="Tahoma"/>
        </w:rPr>
        <w:tab/>
      </w:r>
      <w:hyperlink r:id="rId16" w:history="1">
        <w:r w:rsidR="002A088A" w:rsidRPr="006042F7">
          <w:rPr>
            <w:rStyle w:val="Hyperlink"/>
            <w:rFonts w:ascii="Tahoma" w:hAnsi="Tahoma" w:cs="Tahoma"/>
          </w:rPr>
          <w:t>FY 12 First Quarter Budget</w:t>
        </w:r>
      </w:hyperlink>
      <w:r w:rsidR="00BE01F0" w:rsidRPr="00595DA7">
        <w:rPr>
          <w:rFonts w:ascii="Tahoma" w:hAnsi="Tahoma" w:cs="Tahoma"/>
        </w:rPr>
        <w:t xml:space="preserve"> - </w:t>
      </w:r>
      <w:r w:rsidR="00BE01F0" w:rsidRPr="00595DA7">
        <w:rPr>
          <w:rFonts w:ascii="Tahoma" w:hAnsi="Tahoma" w:cs="Tahoma"/>
          <w:b/>
          <w:bCs/>
        </w:rPr>
        <w:t>Tab C</w:t>
      </w:r>
    </w:p>
    <w:p w:rsidR="00BE01F0" w:rsidRPr="00595DA7" w:rsidRDefault="00F30441" w:rsidP="00BE01F0">
      <w:pPr>
        <w:rPr>
          <w:rFonts w:ascii="Tahoma" w:hAnsi="Tahoma" w:cs="Tahoma"/>
          <w:b/>
          <w:bCs/>
        </w:rPr>
      </w:pPr>
      <w:r>
        <w:rPr>
          <w:rFonts w:ascii="Tahoma" w:hAnsi="Tahoma" w:cs="Tahoma"/>
          <w:b/>
          <w:bCs/>
        </w:rPr>
        <w:tab/>
      </w:r>
      <w:r>
        <w:rPr>
          <w:rFonts w:ascii="Tahoma" w:hAnsi="Tahoma" w:cs="Tahoma"/>
          <w:b/>
          <w:bCs/>
        </w:rPr>
        <w:tab/>
      </w:r>
      <w:r>
        <w:rPr>
          <w:rFonts w:ascii="Tahoma" w:hAnsi="Tahoma" w:cs="Tahoma"/>
          <w:b/>
          <w:bCs/>
        </w:rPr>
        <w:tab/>
      </w:r>
      <w:bookmarkStart w:id="0" w:name="_GoBack"/>
      <w:bookmarkEnd w:id="0"/>
    </w:p>
    <w:p w:rsidR="00F54FC9" w:rsidRPr="00595DA7" w:rsidRDefault="00595DA7" w:rsidP="00BE01F0">
      <w:pPr>
        <w:ind w:left="720" w:firstLine="720"/>
        <w:rPr>
          <w:rFonts w:ascii="Tahoma" w:hAnsi="Tahoma" w:cs="Tahoma"/>
          <w:b/>
        </w:rPr>
      </w:pPr>
      <w:r>
        <w:rPr>
          <w:rFonts w:ascii="Tahoma" w:hAnsi="Tahoma" w:cs="Tahoma"/>
        </w:rPr>
        <w:t>TBL Trust R</w:t>
      </w:r>
      <w:r w:rsidR="00BE01F0" w:rsidRPr="00595DA7">
        <w:rPr>
          <w:rFonts w:ascii="Tahoma" w:hAnsi="Tahoma" w:cs="Tahoma"/>
        </w:rPr>
        <w:t>equest –</w:t>
      </w:r>
      <w:r w:rsidR="00BE01F0" w:rsidRPr="00595DA7">
        <w:rPr>
          <w:rFonts w:ascii="Tahoma" w:hAnsi="Tahoma" w:cs="Tahoma"/>
          <w:b/>
        </w:rPr>
        <w:t xml:space="preserve"> Tab D- Action</w:t>
      </w:r>
    </w:p>
    <w:p w:rsidR="00BE01F0" w:rsidRDefault="00F30441" w:rsidP="00BE01F0">
      <w:pPr>
        <w:ind w:left="720" w:firstLine="720"/>
        <w:rPr>
          <w:rFonts w:ascii="Tahoma" w:hAnsi="Tahoma" w:cs="Tahoma"/>
        </w:rPr>
      </w:pPr>
      <w:r>
        <w:rPr>
          <w:rFonts w:ascii="Tahoma" w:hAnsi="Tahoma" w:cs="Tahoma"/>
        </w:rPr>
        <w:tab/>
      </w:r>
      <w:hyperlink r:id="rId17" w:history="1">
        <w:r>
          <w:rPr>
            <w:rStyle w:val="Hyperlink"/>
            <w:rFonts w:ascii="Tahoma" w:hAnsi="Tahoma" w:cs="Tahoma"/>
          </w:rPr>
          <w:t>TBL Trust Expenditure Request memo</w:t>
        </w:r>
      </w:hyperlink>
    </w:p>
    <w:p w:rsidR="00F30441" w:rsidRDefault="00F30441" w:rsidP="00BE01F0">
      <w:pPr>
        <w:ind w:left="720" w:firstLine="720"/>
        <w:rPr>
          <w:rFonts w:ascii="Tahoma" w:hAnsi="Tahoma" w:cs="Tahoma"/>
        </w:rPr>
      </w:pPr>
      <w:r>
        <w:rPr>
          <w:rFonts w:ascii="Tahoma" w:hAnsi="Tahoma" w:cs="Tahoma"/>
        </w:rPr>
        <w:tab/>
      </w:r>
      <w:hyperlink r:id="rId18" w:history="1">
        <w:r>
          <w:rPr>
            <w:rStyle w:val="Hyperlink"/>
            <w:rFonts w:ascii="Tahoma" w:hAnsi="Tahoma" w:cs="Tahoma"/>
          </w:rPr>
          <w:t>TBL Trust Expenditure Request</w:t>
        </w:r>
      </w:hyperlink>
    </w:p>
    <w:p w:rsidR="00F30441" w:rsidRPr="00595DA7" w:rsidRDefault="00F30441" w:rsidP="00BE01F0">
      <w:pPr>
        <w:ind w:left="720" w:firstLine="720"/>
        <w:rPr>
          <w:rFonts w:ascii="Tahoma" w:hAnsi="Tahoma" w:cs="Tahoma"/>
        </w:rPr>
      </w:pPr>
    </w:p>
    <w:p w:rsidR="002A088A" w:rsidRPr="00595DA7" w:rsidRDefault="002A088A" w:rsidP="002A088A">
      <w:pPr>
        <w:rPr>
          <w:rFonts w:ascii="Tahoma" w:hAnsi="Tahoma" w:cs="Tahoma"/>
        </w:rPr>
      </w:pPr>
      <w:r w:rsidRPr="00595DA7">
        <w:rPr>
          <w:rFonts w:ascii="Tahoma" w:hAnsi="Tahoma" w:cs="Tahoma"/>
        </w:rPr>
        <w:tab/>
      </w:r>
      <w:r w:rsidRPr="00595DA7">
        <w:rPr>
          <w:rFonts w:ascii="Tahoma" w:hAnsi="Tahoma" w:cs="Tahoma"/>
        </w:rPr>
        <w:tab/>
        <w:t>Long Range Plan</w:t>
      </w:r>
      <w:r w:rsidR="00595DA7">
        <w:rPr>
          <w:rFonts w:ascii="Tahoma" w:hAnsi="Tahoma" w:cs="Tahoma"/>
        </w:rPr>
        <w:t xml:space="preserve"> U</w:t>
      </w:r>
      <w:r w:rsidR="00BE01F0" w:rsidRPr="00595DA7">
        <w:rPr>
          <w:rFonts w:ascii="Tahoma" w:hAnsi="Tahoma" w:cs="Tahoma"/>
        </w:rPr>
        <w:t>pdate</w:t>
      </w:r>
    </w:p>
    <w:p w:rsidR="00AA4E25" w:rsidRPr="00595DA7" w:rsidRDefault="002A088A" w:rsidP="00AF49B7">
      <w:pPr>
        <w:rPr>
          <w:rFonts w:ascii="Tahoma" w:hAnsi="Tahoma" w:cs="Tahoma"/>
        </w:rPr>
      </w:pPr>
      <w:r w:rsidRPr="00595DA7">
        <w:rPr>
          <w:rFonts w:ascii="Tahoma" w:hAnsi="Tahoma" w:cs="Tahoma"/>
        </w:rPr>
        <w:tab/>
      </w:r>
      <w:r w:rsidR="00F54FC9" w:rsidRPr="00595DA7">
        <w:rPr>
          <w:rFonts w:ascii="Tahoma" w:hAnsi="Tahoma" w:cs="Tahoma"/>
        </w:rPr>
        <w:tab/>
      </w:r>
      <w:r w:rsidR="00F54FC9" w:rsidRPr="00595DA7">
        <w:rPr>
          <w:rFonts w:ascii="Tahoma" w:hAnsi="Tahoma" w:cs="Tahoma"/>
        </w:rPr>
        <w:tab/>
      </w:r>
      <w:r w:rsidR="00F54FC9" w:rsidRPr="00595DA7">
        <w:rPr>
          <w:rFonts w:ascii="Tahoma" w:hAnsi="Tahoma" w:cs="Tahoma"/>
        </w:rPr>
        <w:tab/>
      </w:r>
    </w:p>
    <w:p w:rsidR="000C4FFD" w:rsidRPr="00595DA7" w:rsidRDefault="00151449" w:rsidP="00AF49B7">
      <w:pPr>
        <w:rPr>
          <w:rFonts w:ascii="Tahoma" w:hAnsi="Tahoma" w:cs="Tahoma"/>
        </w:rPr>
      </w:pPr>
      <w:r w:rsidRPr="00595DA7">
        <w:rPr>
          <w:rFonts w:ascii="Tahoma" w:hAnsi="Tahoma" w:cs="Tahoma"/>
        </w:rPr>
        <w:tab/>
      </w:r>
      <w:r w:rsidRPr="00595DA7">
        <w:rPr>
          <w:rFonts w:ascii="Tahoma" w:hAnsi="Tahoma" w:cs="Tahoma"/>
        </w:rPr>
        <w:tab/>
      </w:r>
      <w:r w:rsidR="000C4FFD" w:rsidRPr="00595DA7">
        <w:rPr>
          <w:rFonts w:ascii="Tahoma" w:hAnsi="Tahoma" w:cs="Tahoma"/>
        </w:rPr>
        <w:t xml:space="preserve">Public Comment on any matter not contained in this agenda and that is within the </w:t>
      </w:r>
      <w:r w:rsidR="00774F0E" w:rsidRPr="00595DA7">
        <w:rPr>
          <w:rFonts w:ascii="Tahoma" w:hAnsi="Tahoma" w:cs="Tahoma"/>
        </w:rPr>
        <w:tab/>
      </w:r>
      <w:r w:rsidR="00774F0E" w:rsidRPr="00595DA7">
        <w:rPr>
          <w:rFonts w:ascii="Tahoma" w:hAnsi="Tahoma" w:cs="Tahoma"/>
        </w:rPr>
        <w:tab/>
      </w:r>
      <w:r w:rsidR="00774F0E" w:rsidRPr="00595DA7">
        <w:rPr>
          <w:rFonts w:ascii="Tahoma" w:hAnsi="Tahoma" w:cs="Tahoma"/>
        </w:rPr>
        <w:tab/>
      </w:r>
      <w:proofErr w:type="gramStart"/>
      <w:r w:rsidR="000C4FFD" w:rsidRPr="00595DA7">
        <w:rPr>
          <w:rFonts w:ascii="Tahoma" w:hAnsi="Tahoma" w:cs="Tahoma"/>
        </w:rPr>
        <w:t>jurisdiction</w:t>
      </w:r>
      <w:proofErr w:type="gramEnd"/>
      <w:r w:rsidR="000C4FFD" w:rsidRPr="00595DA7">
        <w:rPr>
          <w:rFonts w:ascii="Tahoma" w:hAnsi="Tahoma" w:cs="Tahoma"/>
        </w:rPr>
        <w:t xml:space="preserve"> of the State Library Commission.</w:t>
      </w:r>
    </w:p>
    <w:p w:rsidR="00151449" w:rsidRPr="00595DA7" w:rsidRDefault="00151449" w:rsidP="00AF49B7">
      <w:pPr>
        <w:rPr>
          <w:rFonts w:ascii="Tahoma" w:hAnsi="Tahoma" w:cs="Tahoma"/>
        </w:rPr>
      </w:pPr>
    </w:p>
    <w:p w:rsidR="00151449" w:rsidRPr="00595DA7" w:rsidRDefault="000C4FFD" w:rsidP="00151449">
      <w:pPr>
        <w:rPr>
          <w:rFonts w:ascii="Tahoma" w:hAnsi="Tahoma" w:cs="Tahoma"/>
        </w:rPr>
      </w:pPr>
      <w:r w:rsidRPr="00595DA7">
        <w:rPr>
          <w:rFonts w:ascii="Tahoma" w:hAnsi="Tahoma" w:cs="Tahoma"/>
        </w:rPr>
        <w:tab/>
      </w:r>
      <w:r w:rsidRPr="00595DA7">
        <w:rPr>
          <w:rFonts w:ascii="Tahoma" w:hAnsi="Tahoma" w:cs="Tahoma"/>
        </w:rPr>
        <w:tab/>
      </w:r>
      <w:r w:rsidR="00151449" w:rsidRPr="00595DA7">
        <w:rPr>
          <w:rFonts w:ascii="Tahoma" w:hAnsi="Tahoma" w:cs="Tahoma"/>
        </w:rPr>
        <w:t>Action items</w:t>
      </w:r>
    </w:p>
    <w:p w:rsidR="00151449" w:rsidRPr="00595DA7" w:rsidRDefault="002A088A" w:rsidP="00151449">
      <w:pPr>
        <w:ind w:left="1440" w:firstLine="720"/>
        <w:rPr>
          <w:rFonts w:ascii="Tahoma" w:hAnsi="Tahoma" w:cs="Tahoma"/>
          <w:b/>
        </w:rPr>
      </w:pPr>
      <w:r w:rsidRPr="00595DA7">
        <w:rPr>
          <w:rFonts w:ascii="Tahoma" w:hAnsi="Tahoma" w:cs="Tahoma"/>
        </w:rPr>
        <w:t>FY12 First Quarter</w:t>
      </w:r>
      <w:r w:rsidR="00595DA7">
        <w:rPr>
          <w:rFonts w:ascii="Tahoma" w:hAnsi="Tahoma" w:cs="Tahoma"/>
        </w:rPr>
        <w:t xml:space="preserve"> B</w:t>
      </w:r>
      <w:r w:rsidR="00151449" w:rsidRPr="00595DA7">
        <w:rPr>
          <w:rFonts w:ascii="Tahoma" w:hAnsi="Tahoma" w:cs="Tahoma"/>
        </w:rPr>
        <w:t xml:space="preserve">udget </w:t>
      </w:r>
      <w:r w:rsidR="00151449" w:rsidRPr="00595DA7">
        <w:rPr>
          <w:rFonts w:ascii="Tahoma" w:hAnsi="Tahoma" w:cs="Tahoma"/>
          <w:b/>
        </w:rPr>
        <w:t>–</w:t>
      </w:r>
      <w:r w:rsidR="00227759" w:rsidRPr="00595DA7">
        <w:rPr>
          <w:rFonts w:ascii="Tahoma" w:hAnsi="Tahoma" w:cs="Tahoma"/>
          <w:b/>
        </w:rPr>
        <w:t xml:space="preserve"> Tab C</w:t>
      </w:r>
    </w:p>
    <w:p w:rsidR="00BE01F0" w:rsidRPr="00595DA7" w:rsidRDefault="00BE01F0" w:rsidP="00BE01F0">
      <w:pPr>
        <w:tabs>
          <w:tab w:val="left" w:pos="900"/>
        </w:tabs>
        <w:rPr>
          <w:rFonts w:ascii="Tahoma" w:hAnsi="Tahoma" w:cs="Tahoma"/>
          <w:b/>
          <w:bCs/>
        </w:rPr>
      </w:pPr>
      <w:r w:rsidRPr="00595DA7">
        <w:rPr>
          <w:rFonts w:ascii="Tahoma" w:hAnsi="Tahoma" w:cs="Tahoma"/>
          <w:bCs/>
        </w:rPr>
        <w:tab/>
      </w:r>
      <w:r w:rsidRPr="00595DA7">
        <w:rPr>
          <w:rFonts w:ascii="Tahoma" w:hAnsi="Tahoma" w:cs="Tahoma"/>
          <w:bCs/>
        </w:rPr>
        <w:tab/>
      </w:r>
      <w:r w:rsidRPr="00595DA7">
        <w:rPr>
          <w:rFonts w:ascii="Tahoma" w:hAnsi="Tahoma" w:cs="Tahoma"/>
          <w:bCs/>
        </w:rPr>
        <w:tab/>
      </w:r>
      <w:r w:rsidR="00595DA7">
        <w:rPr>
          <w:rFonts w:ascii="Tahoma" w:hAnsi="Tahoma" w:cs="Tahoma"/>
          <w:bCs/>
        </w:rPr>
        <w:t>TBL Trust R</w:t>
      </w:r>
      <w:r w:rsidRPr="00595DA7">
        <w:rPr>
          <w:rFonts w:ascii="Tahoma" w:hAnsi="Tahoma" w:cs="Tahoma"/>
          <w:bCs/>
        </w:rPr>
        <w:t>equest</w:t>
      </w:r>
      <w:r w:rsidRPr="00595DA7">
        <w:rPr>
          <w:rFonts w:ascii="Tahoma" w:hAnsi="Tahoma" w:cs="Tahoma"/>
          <w:b/>
          <w:bCs/>
        </w:rPr>
        <w:t xml:space="preserve"> - Tab D</w:t>
      </w:r>
    </w:p>
    <w:p w:rsidR="00E25D78" w:rsidRPr="00595DA7" w:rsidRDefault="00E25D78" w:rsidP="00E25D78">
      <w:pPr>
        <w:rPr>
          <w:rFonts w:ascii="Tahoma" w:hAnsi="Tahoma" w:cs="Tahoma"/>
        </w:rPr>
      </w:pPr>
    </w:p>
    <w:p w:rsidR="00E25D78" w:rsidRPr="00595DA7" w:rsidRDefault="00E25D78" w:rsidP="00E25D78">
      <w:pPr>
        <w:rPr>
          <w:rFonts w:ascii="Tahoma" w:hAnsi="Tahoma" w:cs="Tahoma"/>
          <w:color w:val="FF0000"/>
        </w:rPr>
      </w:pPr>
      <w:r w:rsidRPr="00595DA7">
        <w:rPr>
          <w:rFonts w:ascii="Tahoma" w:hAnsi="Tahoma" w:cs="Tahoma"/>
        </w:rPr>
        <w:lastRenderedPageBreak/>
        <w:tab/>
      </w:r>
      <w:r w:rsidRPr="00595DA7">
        <w:rPr>
          <w:rFonts w:ascii="Tahoma" w:hAnsi="Tahoma" w:cs="Tahoma"/>
        </w:rPr>
        <w:tab/>
      </w:r>
      <w:r w:rsidR="00595DA7">
        <w:rPr>
          <w:rFonts w:ascii="Tahoma" w:hAnsi="Tahoma" w:cs="Tahoma"/>
        </w:rPr>
        <w:t>State Librarian S</w:t>
      </w:r>
      <w:r w:rsidRPr="00595DA7">
        <w:rPr>
          <w:rFonts w:ascii="Tahoma" w:hAnsi="Tahoma" w:cs="Tahoma"/>
        </w:rPr>
        <w:t>earch</w:t>
      </w:r>
      <w:r w:rsidR="00595DA7">
        <w:rPr>
          <w:rFonts w:ascii="Tahoma" w:hAnsi="Tahoma" w:cs="Tahoma"/>
        </w:rPr>
        <w:t xml:space="preserve"> U</w:t>
      </w:r>
      <w:r w:rsidRPr="00595DA7">
        <w:rPr>
          <w:rFonts w:ascii="Tahoma" w:hAnsi="Tahoma" w:cs="Tahoma"/>
        </w:rPr>
        <w:t>pdate</w:t>
      </w:r>
    </w:p>
    <w:p w:rsidR="00E25D78" w:rsidRPr="00595DA7" w:rsidRDefault="00E25D78" w:rsidP="00E25D78">
      <w:pPr>
        <w:rPr>
          <w:rFonts w:ascii="Tahoma" w:hAnsi="Tahoma" w:cs="Tahoma"/>
        </w:rPr>
      </w:pPr>
    </w:p>
    <w:p w:rsidR="00D57244" w:rsidRPr="00595DA7" w:rsidRDefault="00BE01F0" w:rsidP="000C4FFD">
      <w:pPr>
        <w:rPr>
          <w:rFonts w:ascii="Tahoma" w:hAnsi="Tahoma" w:cs="Tahoma"/>
        </w:rPr>
      </w:pPr>
      <w:r w:rsidRPr="00595DA7">
        <w:rPr>
          <w:rFonts w:ascii="Tahoma" w:hAnsi="Tahoma" w:cs="Tahoma"/>
        </w:rPr>
        <w:t>11</w:t>
      </w:r>
      <w:r w:rsidR="00AB40FC" w:rsidRPr="00595DA7">
        <w:rPr>
          <w:rFonts w:ascii="Tahoma" w:hAnsi="Tahoma" w:cs="Tahoma"/>
        </w:rPr>
        <w:t>:</w:t>
      </w:r>
      <w:r w:rsidRPr="00595DA7">
        <w:rPr>
          <w:rFonts w:ascii="Tahoma" w:hAnsi="Tahoma" w:cs="Tahoma"/>
        </w:rPr>
        <w:t>0</w:t>
      </w:r>
      <w:r w:rsidR="00AA4E25" w:rsidRPr="00595DA7">
        <w:rPr>
          <w:rFonts w:ascii="Tahoma" w:hAnsi="Tahoma" w:cs="Tahoma"/>
        </w:rPr>
        <w:t>0</w:t>
      </w:r>
      <w:r w:rsidR="00151449" w:rsidRPr="00595DA7">
        <w:rPr>
          <w:rFonts w:ascii="Tahoma" w:hAnsi="Tahoma" w:cs="Tahoma"/>
        </w:rPr>
        <w:tab/>
      </w:r>
      <w:r w:rsidR="00151449" w:rsidRPr="00595DA7">
        <w:rPr>
          <w:rFonts w:ascii="Tahoma" w:hAnsi="Tahoma" w:cs="Tahoma"/>
        </w:rPr>
        <w:tab/>
      </w:r>
      <w:r w:rsidR="000C4FFD" w:rsidRPr="00595DA7">
        <w:rPr>
          <w:rFonts w:ascii="Tahoma" w:hAnsi="Tahoma" w:cs="Tahoma"/>
        </w:rPr>
        <w:t>Adj</w:t>
      </w:r>
      <w:r w:rsidR="003351A8" w:rsidRPr="00595DA7">
        <w:rPr>
          <w:rFonts w:ascii="Tahoma" w:hAnsi="Tahoma" w:cs="Tahoma"/>
        </w:rPr>
        <w:t>ournment</w:t>
      </w:r>
      <w:r w:rsidR="000C4FFD" w:rsidRPr="00595DA7">
        <w:rPr>
          <w:rFonts w:ascii="Tahoma" w:hAnsi="Tahoma" w:cs="Tahoma"/>
        </w:rPr>
        <w:t xml:space="preserve"> </w:t>
      </w:r>
    </w:p>
    <w:sectPr w:rsidR="00D57244" w:rsidRPr="00595DA7" w:rsidSect="0056055E">
      <w:footerReference w:type="default" r:id="rId19"/>
      <w:pgSz w:w="12240" w:h="15840" w:code="1"/>
      <w:pgMar w:top="720" w:right="720" w:bottom="720" w:left="720" w:header="720" w:footer="720" w:gutter="0"/>
      <w:cols w:space="720"/>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F80" w:rsidRDefault="00403F80">
      <w:r>
        <w:separator/>
      </w:r>
    </w:p>
  </w:endnote>
  <w:endnote w:type="continuationSeparator" w:id="0">
    <w:p w:rsidR="00403F80" w:rsidRDefault="0040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1F0" w:rsidRPr="003C0FB5" w:rsidRDefault="00BE01F0" w:rsidP="003C0FB5">
    <w:pPr>
      <w:pStyle w:val="BodyTextIndent"/>
      <w:ind w:left="0"/>
      <w:rPr>
        <w:rFonts w:ascii="Tahoma" w:hAnsi="Tahoma" w:cs="Tahoma"/>
        <w:sz w:val="16"/>
        <w:szCs w:val="16"/>
      </w:rPr>
    </w:pPr>
    <w:r w:rsidRPr="003C0FB5">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working days prior to the meeting.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F80" w:rsidRDefault="00403F80">
      <w:r>
        <w:separator/>
      </w:r>
    </w:p>
  </w:footnote>
  <w:footnote w:type="continuationSeparator" w:id="0">
    <w:p w:rsidR="00403F80" w:rsidRDefault="00403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D098D"/>
    <w:multiLevelType w:val="hybridMultilevel"/>
    <w:tmpl w:val="0A64FA5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69D431D7"/>
    <w:multiLevelType w:val="hybridMultilevel"/>
    <w:tmpl w:val="21C4A64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24"/>
    <w:rsid w:val="00026F9E"/>
    <w:rsid w:val="00045396"/>
    <w:rsid w:val="0008603B"/>
    <w:rsid w:val="00094EA4"/>
    <w:rsid w:val="000A04DC"/>
    <w:rsid w:val="000C11C0"/>
    <w:rsid w:val="000C4FFD"/>
    <w:rsid w:val="000F310F"/>
    <w:rsid w:val="001217ED"/>
    <w:rsid w:val="00125209"/>
    <w:rsid w:val="00131066"/>
    <w:rsid w:val="001327E4"/>
    <w:rsid w:val="0014612E"/>
    <w:rsid w:val="00146D36"/>
    <w:rsid w:val="00151449"/>
    <w:rsid w:val="00180EB1"/>
    <w:rsid w:val="00190BF7"/>
    <w:rsid w:val="00194E5F"/>
    <w:rsid w:val="001A6093"/>
    <w:rsid w:val="001C1B9F"/>
    <w:rsid w:val="001D2CAB"/>
    <w:rsid w:val="001F7D76"/>
    <w:rsid w:val="00216A82"/>
    <w:rsid w:val="00221B29"/>
    <w:rsid w:val="00227759"/>
    <w:rsid w:val="00264DE4"/>
    <w:rsid w:val="00286BCD"/>
    <w:rsid w:val="002958EA"/>
    <w:rsid w:val="002A088A"/>
    <w:rsid w:val="002A3D48"/>
    <w:rsid w:val="002F242C"/>
    <w:rsid w:val="00330E94"/>
    <w:rsid w:val="003351A8"/>
    <w:rsid w:val="00380429"/>
    <w:rsid w:val="003A7842"/>
    <w:rsid w:val="003B1835"/>
    <w:rsid w:val="003C0FB5"/>
    <w:rsid w:val="003C7AF1"/>
    <w:rsid w:val="003E40A5"/>
    <w:rsid w:val="0040224B"/>
    <w:rsid w:val="00403F80"/>
    <w:rsid w:val="00413BDA"/>
    <w:rsid w:val="00433316"/>
    <w:rsid w:val="004427A7"/>
    <w:rsid w:val="00444B43"/>
    <w:rsid w:val="00445ECD"/>
    <w:rsid w:val="004A633B"/>
    <w:rsid w:val="004B1DA3"/>
    <w:rsid w:val="004B3E10"/>
    <w:rsid w:val="004B5731"/>
    <w:rsid w:val="004D1585"/>
    <w:rsid w:val="004E07A1"/>
    <w:rsid w:val="004E46C7"/>
    <w:rsid w:val="004F7217"/>
    <w:rsid w:val="00512599"/>
    <w:rsid w:val="00521187"/>
    <w:rsid w:val="00535373"/>
    <w:rsid w:val="0056055E"/>
    <w:rsid w:val="005648F6"/>
    <w:rsid w:val="005707C8"/>
    <w:rsid w:val="00575B9C"/>
    <w:rsid w:val="00583CCF"/>
    <w:rsid w:val="00585B9A"/>
    <w:rsid w:val="00586606"/>
    <w:rsid w:val="00594CB3"/>
    <w:rsid w:val="00595DA7"/>
    <w:rsid w:val="005C526E"/>
    <w:rsid w:val="005E221D"/>
    <w:rsid w:val="0060389E"/>
    <w:rsid w:val="006042F7"/>
    <w:rsid w:val="00620A98"/>
    <w:rsid w:val="006238A2"/>
    <w:rsid w:val="0067182D"/>
    <w:rsid w:val="00685F24"/>
    <w:rsid w:val="00690D77"/>
    <w:rsid w:val="006B6E45"/>
    <w:rsid w:val="006D37BC"/>
    <w:rsid w:val="006D7BC5"/>
    <w:rsid w:val="006F211F"/>
    <w:rsid w:val="006F560B"/>
    <w:rsid w:val="007109B2"/>
    <w:rsid w:val="00720F9A"/>
    <w:rsid w:val="00742CD0"/>
    <w:rsid w:val="007571AB"/>
    <w:rsid w:val="00765A40"/>
    <w:rsid w:val="00766F5D"/>
    <w:rsid w:val="007744E9"/>
    <w:rsid w:val="00774F0E"/>
    <w:rsid w:val="00783A95"/>
    <w:rsid w:val="00785938"/>
    <w:rsid w:val="00785B9C"/>
    <w:rsid w:val="007B56EE"/>
    <w:rsid w:val="007C02B8"/>
    <w:rsid w:val="007F2632"/>
    <w:rsid w:val="0080488B"/>
    <w:rsid w:val="00814855"/>
    <w:rsid w:val="00814C99"/>
    <w:rsid w:val="0082343E"/>
    <w:rsid w:val="0082650C"/>
    <w:rsid w:val="00835FDC"/>
    <w:rsid w:val="0083721C"/>
    <w:rsid w:val="00851640"/>
    <w:rsid w:val="00860739"/>
    <w:rsid w:val="008614BD"/>
    <w:rsid w:val="00863791"/>
    <w:rsid w:val="00877DEC"/>
    <w:rsid w:val="00880DDA"/>
    <w:rsid w:val="00892A3F"/>
    <w:rsid w:val="008A2331"/>
    <w:rsid w:val="008A6BC1"/>
    <w:rsid w:val="008E4294"/>
    <w:rsid w:val="008F687B"/>
    <w:rsid w:val="0091305C"/>
    <w:rsid w:val="00915CB4"/>
    <w:rsid w:val="00920F1D"/>
    <w:rsid w:val="00922181"/>
    <w:rsid w:val="00923073"/>
    <w:rsid w:val="00934B78"/>
    <w:rsid w:val="009519C2"/>
    <w:rsid w:val="0097056B"/>
    <w:rsid w:val="00972C3B"/>
    <w:rsid w:val="00984B95"/>
    <w:rsid w:val="00990361"/>
    <w:rsid w:val="0099636D"/>
    <w:rsid w:val="009A1840"/>
    <w:rsid w:val="009B075E"/>
    <w:rsid w:val="009B29B1"/>
    <w:rsid w:val="009B3F4D"/>
    <w:rsid w:val="009F09DC"/>
    <w:rsid w:val="00A02E87"/>
    <w:rsid w:val="00A16E27"/>
    <w:rsid w:val="00A22582"/>
    <w:rsid w:val="00A27166"/>
    <w:rsid w:val="00A467A8"/>
    <w:rsid w:val="00A67060"/>
    <w:rsid w:val="00A72CC0"/>
    <w:rsid w:val="00A84E73"/>
    <w:rsid w:val="00A84F5D"/>
    <w:rsid w:val="00AA4E25"/>
    <w:rsid w:val="00AB40FC"/>
    <w:rsid w:val="00AB4212"/>
    <w:rsid w:val="00AD240D"/>
    <w:rsid w:val="00AF49B7"/>
    <w:rsid w:val="00B221F1"/>
    <w:rsid w:val="00B40980"/>
    <w:rsid w:val="00B43EBD"/>
    <w:rsid w:val="00B45BFE"/>
    <w:rsid w:val="00B64372"/>
    <w:rsid w:val="00B80269"/>
    <w:rsid w:val="00B82B5C"/>
    <w:rsid w:val="00BA05AA"/>
    <w:rsid w:val="00BA1D53"/>
    <w:rsid w:val="00BB59C7"/>
    <w:rsid w:val="00BC7F25"/>
    <w:rsid w:val="00BD0F8C"/>
    <w:rsid w:val="00BE01F0"/>
    <w:rsid w:val="00BE75A5"/>
    <w:rsid w:val="00C001A4"/>
    <w:rsid w:val="00C016DF"/>
    <w:rsid w:val="00C139D2"/>
    <w:rsid w:val="00C3252A"/>
    <w:rsid w:val="00C36882"/>
    <w:rsid w:val="00C730AD"/>
    <w:rsid w:val="00C81806"/>
    <w:rsid w:val="00C83FB9"/>
    <w:rsid w:val="00C86B76"/>
    <w:rsid w:val="00C878E5"/>
    <w:rsid w:val="00CD51F7"/>
    <w:rsid w:val="00CE531C"/>
    <w:rsid w:val="00D03951"/>
    <w:rsid w:val="00D22FCC"/>
    <w:rsid w:val="00D57244"/>
    <w:rsid w:val="00DE7B6F"/>
    <w:rsid w:val="00E1034F"/>
    <w:rsid w:val="00E12BF5"/>
    <w:rsid w:val="00E24DBF"/>
    <w:rsid w:val="00E25D78"/>
    <w:rsid w:val="00E36996"/>
    <w:rsid w:val="00E4448F"/>
    <w:rsid w:val="00E62AB4"/>
    <w:rsid w:val="00E7044C"/>
    <w:rsid w:val="00E8689B"/>
    <w:rsid w:val="00E97E20"/>
    <w:rsid w:val="00EB5794"/>
    <w:rsid w:val="00ED2D01"/>
    <w:rsid w:val="00ED37D5"/>
    <w:rsid w:val="00EE77E0"/>
    <w:rsid w:val="00EF0EC8"/>
    <w:rsid w:val="00F22DC1"/>
    <w:rsid w:val="00F30441"/>
    <w:rsid w:val="00F36AF3"/>
    <w:rsid w:val="00F54FC9"/>
    <w:rsid w:val="00F82259"/>
    <w:rsid w:val="00F85164"/>
    <w:rsid w:val="00F97864"/>
    <w:rsid w:val="00FB5470"/>
    <w:rsid w:val="00FC29BE"/>
    <w:rsid w:val="00FE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alloonText">
    <w:name w:val="Balloon Text"/>
    <w:basedOn w:val="Normal"/>
    <w:semiHidden/>
    <w:rsid w:val="00B40980"/>
    <w:rPr>
      <w:rFonts w:ascii="Tahoma" w:hAnsi="Tahoma" w:cs="Tahoma"/>
      <w:sz w:val="16"/>
      <w:szCs w:val="16"/>
    </w:rPr>
  </w:style>
  <w:style w:type="paragraph" w:styleId="BodyText">
    <w:name w:val="Body Text"/>
    <w:basedOn w:val="Normal"/>
    <w:rsid w:val="0067182D"/>
    <w:rPr>
      <w:rFonts w:ascii="Tahoma" w:hAnsi="Tahoma" w:cs="Tahoma"/>
      <w:bCs/>
      <w:sz w:val="22"/>
    </w:rPr>
  </w:style>
  <w:style w:type="paragraph" w:styleId="BodyTextIndent">
    <w:name w:val="Body Text Indent"/>
    <w:basedOn w:val="Normal"/>
    <w:rsid w:val="003C0FB5"/>
    <w:pPr>
      <w:spacing w:after="120"/>
      <w:ind w:left="360"/>
    </w:pPr>
  </w:style>
  <w:style w:type="character" w:styleId="Hyperlink">
    <w:name w:val="Hyperlink"/>
    <w:basedOn w:val="DefaultParagraphFont"/>
    <w:rsid w:val="005866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qFormat/>
    <w:pPr>
      <w:jc w:val="center"/>
    </w:pPr>
    <w:rPr>
      <w:b/>
    </w:rPr>
  </w:style>
  <w:style w:type="paragraph" w:styleId="BalloonText">
    <w:name w:val="Balloon Text"/>
    <w:basedOn w:val="Normal"/>
    <w:semiHidden/>
    <w:rsid w:val="00B40980"/>
    <w:rPr>
      <w:rFonts w:ascii="Tahoma" w:hAnsi="Tahoma" w:cs="Tahoma"/>
      <w:sz w:val="16"/>
      <w:szCs w:val="16"/>
    </w:rPr>
  </w:style>
  <w:style w:type="paragraph" w:styleId="BodyText">
    <w:name w:val="Body Text"/>
    <w:basedOn w:val="Normal"/>
    <w:rsid w:val="0067182D"/>
    <w:rPr>
      <w:rFonts w:ascii="Tahoma" w:hAnsi="Tahoma" w:cs="Tahoma"/>
      <w:bCs/>
      <w:sz w:val="22"/>
    </w:rPr>
  </w:style>
  <w:style w:type="paragraph" w:styleId="BodyTextIndent">
    <w:name w:val="Body Text Indent"/>
    <w:basedOn w:val="Normal"/>
    <w:rsid w:val="003C0FB5"/>
    <w:pPr>
      <w:spacing w:after="120"/>
      <w:ind w:left="360"/>
    </w:pPr>
  </w:style>
  <w:style w:type="character" w:styleId="Hyperlink">
    <w:name w:val="Hyperlink"/>
    <w:basedOn w:val="DefaultParagraphFont"/>
    <w:rsid w:val="005866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sl.mt.gov/About_MSL/commission/archive/2011/10/20111012min20110810.pdf" TargetMode="External"/><Relationship Id="rId13" Type="http://schemas.openxmlformats.org/officeDocument/2006/relationships/hyperlink" Target="http://msl.mt.gov/About_MSL/commission/archive/2011/10/20111012article_westernag.pdf" TargetMode="External"/><Relationship Id="rId18" Type="http://schemas.openxmlformats.org/officeDocument/2006/relationships/hyperlink" Target="http://msl.mt.gov/About_MSL/commission/archive/2011/10/20111012tbl_trustreq_klas.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sl.mt.gov/About_MSL/commission/archive/2011/10/20111012msdl.pdf" TargetMode="External"/><Relationship Id="rId17" Type="http://schemas.openxmlformats.org/officeDocument/2006/relationships/hyperlink" Target="http://msl.mt.gov/About_MSL/commission/archive/2011/10/20111012tbl_trustreq_klas_memo.pdf" TargetMode="External"/><Relationship Id="rId2" Type="http://schemas.openxmlformats.org/officeDocument/2006/relationships/styles" Target="styles.xml"/><Relationship Id="rId16" Type="http://schemas.openxmlformats.org/officeDocument/2006/relationships/hyperlink" Target="http://www.msl.mt.gov/About_MSL/commission/archive/2011/10/2011012budget.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sl.mt.gov/About_MSL/commission/archive/2011/10/20111012mkt.pdf" TargetMode="External"/><Relationship Id="rId5" Type="http://schemas.openxmlformats.org/officeDocument/2006/relationships/webSettings" Target="webSettings.xml"/><Relationship Id="rId15" Type="http://schemas.openxmlformats.org/officeDocument/2006/relationships/hyperlink" Target="http://msl.mt.gov/About_MSL/commission/archive/2011/10/20111012tbl.pdf" TargetMode="External"/><Relationship Id="rId10" Type="http://schemas.openxmlformats.org/officeDocument/2006/relationships/hyperlink" Target="http://msl.mt.gov/About_MSL/commission/archive/2011/10/20111012btop.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sl.mt.gov/About_MSL/commission/archive/2011/10/20111012min20110608.pdf" TargetMode="External"/><Relationship Id="rId14" Type="http://schemas.openxmlformats.org/officeDocument/2006/relationships/hyperlink" Target="http://msl.mt.gov/About_MSL/commission/archive/2011/10/20111012sl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Bruhn, Anastasia</cp:lastModifiedBy>
  <cp:revision>3</cp:revision>
  <cp:lastPrinted>2011-09-23T14:39:00Z</cp:lastPrinted>
  <dcterms:created xsi:type="dcterms:W3CDTF">2011-09-29T17:33:00Z</dcterms:created>
  <dcterms:modified xsi:type="dcterms:W3CDTF">2011-10-11T16:22:00Z</dcterms:modified>
</cp:coreProperties>
</file>